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4A" w:rsidRPr="00C36B57" w:rsidRDefault="00993B4A" w:rsidP="00964534">
      <w:pPr>
        <w:pStyle w:val="a5"/>
        <w:spacing w:before="0"/>
        <w:ind w:firstLine="0"/>
        <w:jc w:val="center"/>
        <w:rPr>
          <w:rFonts w:ascii="Times New Roman" w:hAnsi="Times New Roman"/>
          <w:b/>
          <w:sz w:val="22"/>
          <w:szCs w:val="22"/>
        </w:rPr>
      </w:pPr>
      <w:r w:rsidRPr="00C36B57">
        <w:rPr>
          <w:rFonts w:ascii="Times New Roman" w:hAnsi="Times New Roman"/>
          <w:b/>
          <w:sz w:val="22"/>
          <w:szCs w:val="22"/>
        </w:rPr>
        <w:t xml:space="preserve">ДОГОВІР № </w:t>
      </w:r>
      <w:r w:rsidR="00F25ED6">
        <w:rPr>
          <w:rFonts w:ascii="Times New Roman" w:hAnsi="Times New Roman"/>
          <w:b/>
          <w:sz w:val="22"/>
          <w:szCs w:val="22"/>
          <w:lang w:val="ru-RU"/>
        </w:rPr>
        <w:t>______________</w:t>
      </w:r>
      <w:bookmarkStart w:id="0" w:name="_GoBack"/>
      <w:bookmarkEnd w:id="0"/>
      <w:r w:rsidRPr="00C36B57">
        <w:rPr>
          <w:rFonts w:ascii="Times New Roman" w:hAnsi="Times New Roman"/>
          <w:b/>
          <w:sz w:val="22"/>
          <w:szCs w:val="22"/>
        </w:rPr>
        <w:t xml:space="preserve"> </w:t>
      </w:r>
    </w:p>
    <w:p w:rsidR="00993B4A" w:rsidRPr="00C36B57" w:rsidRDefault="00993B4A" w:rsidP="006C6069">
      <w:pPr>
        <w:pStyle w:val="a5"/>
        <w:spacing w:before="0"/>
        <w:ind w:firstLine="0"/>
        <w:jc w:val="center"/>
        <w:rPr>
          <w:rFonts w:ascii="Times New Roman" w:hAnsi="Times New Roman"/>
          <w:b/>
          <w:sz w:val="22"/>
          <w:szCs w:val="22"/>
        </w:rPr>
      </w:pPr>
      <w:r w:rsidRPr="00C36B57">
        <w:rPr>
          <w:rFonts w:ascii="Times New Roman" w:hAnsi="Times New Roman"/>
          <w:b/>
          <w:bCs/>
          <w:sz w:val="22"/>
          <w:szCs w:val="22"/>
        </w:rPr>
        <w:t xml:space="preserve">про організацію та проведення земельних торгів з продажу земельних ділянок </w:t>
      </w:r>
      <w:r>
        <w:rPr>
          <w:rFonts w:ascii="Times New Roman" w:hAnsi="Times New Roman"/>
          <w:b/>
          <w:bCs/>
          <w:sz w:val="22"/>
          <w:szCs w:val="22"/>
        </w:rPr>
        <w:t xml:space="preserve">приватної форми власності </w:t>
      </w:r>
      <w:r w:rsidRPr="00C36B57">
        <w:rPr>
          <w:rFonts w:ascii="Times New Roman" w:hAnsi="Times New Roman"/>
          <w:b/>
          <w:bCs/>
          <w:sz w:val="22"/>
          <w:szCs w:val="22"/>
        </w:rPr>
        <w:t>та прав користування ними</w:t>
      </w:r>
      <w:r w:rsidRPr="00C36B57">
        <w:rPr>
          <w:rFonts w:ascii="Times New Roman" w:hAnsi="Times New Roman"/>
          <w:b/>
          <w:sz w:val="22"/>
          <w:szCs w:val="22"/>
        </w:rPr>
        <w:t xml:space="preserve"> </w:t>
      </w:r>
      <w:r w:rsidRPr="00C36B57">
        <w:rPr>
          <w:rFonts w:ascii="Times New Roman" w:hAnsi="Times New Roman"/>
          <w:b/>
          <w:bCs/>
          <w:sz w:val="22"/>
          <w:szCs w:val="22"/>
        </w:rPr>
        <w:t xml:space="preserve">через електронні аукціони </w:t>
      </w:r>
      <w:r>
        <w:rPr>
          <w:rFonts w:ascii="Times New Roman" w:hAnsi="Times New Roman"/>
          <w:b/>
          <w:bCs/>
          <w:sz w:val="22"/>
          <w:szCs w:val="22"/>
        </w:rPr>
        <w:t>АТ «Прозорро.Продажі»</w:t>
      </w:r>
    </w:p>
    <w:p w:rsidR="00993B4A" w:rsidRPr="00C36B57" w:rsidRDefault="00993B4A" w:rsidP="00964534">
      <w:pPr>
        <w:shd w:val="clear" w:color="auto" w:fill="FFFFFF"/>
        <w:spacing w:after="0" w:line="240" w:lineRule="auto"/>
        <w:jc w:val="center"/>
        <w:outlineLvl w:val="2"/>
        <w:rPr>
          <w:rFonts w:ascii="Times New Roman" w:hAnsi="Times New Roman"/>
          <w:lang w:eastAsia="ru-RU"/>
        </w:rPr>
      </w:pPr>
    </w:p>
    <w:p w:rsidR="00993B4A" w:rsidRPr="00F26C2C" w:rsidRDefault="00993B4A" w:rsidP="00F26C2C">
      <w:pPr>
        <w:pStyle w:val="10"/>
        <w:shd w:val="clear" w:color="auto" w:fill="auto"/>
        <w:spacing w:after="0" w:line="240" w:lineRule="auto"/>
        <w:rPr>
          <w:rFonts w:ascii="Times New Roman" w:hAnsi="Times New Roman"/>
          <w:spacing w:val="0"/>
          <w:sz w:val="20"/>
          <w:lang w:val="uk-UA"/>
        </w:rPr>
      </w:pPr>
      <w:r w:rsidRPr="00F26C2C">
        <w:rPr>
          <w:rFonts w:ascii="Times New Roman" w:hAnsi="Times New Roman"/>
          <w:spacing w:val="0"/>
          <w:sz w:val="20"/>
          <w:lang w:val="uk-UA"/>
        </w:rPr>
        <w:t>м. Харків</w:t>
      </w:r>
      <w:r w:rsidRPr="00F26C2C">
        <w:rPr>
          <w:rFonts w:ascii="Times New Roman" w:hAnsi="Times New Roman"/>
          <w:spacing w:val="0"/>
          <w:sz w:val="20"/>
          <w:lang w:val="uk-UA"/>
        </w:rPr>
        <w:tab/>
      </w:r>
      <w:r w:rsidRPr="00F26C2C">
        <w:rPr>
          <w:rFonts w:ascii="Times New Roman" w:hAnsi="Times New Roman"/>
          <w:spacing w:val="0"/>
          <w:sz w:val="20"/>
          <w:lang w:val="uk-UA"/>
        </w:rPr>
        <w:tab/>
      </w:r>
      <w:r w:rsidRPr="00F26C2C">
        <w:rPr>
          <w:rFonts w:ascii="Times New Roman" w:hAnsi="Times New Roman"/>
          <w:spacing w:val="0"/>
          <w:sz w:val="20"/>
          <w:lang w:val="uk-UA"/>
        </w:rPr>
        <w:tab/>
      </w:r>
      <w:r w:rsidRPr="00F26C2C">
        <w:rPr>
          <w:rFonts w:ascii="Times New Roman" w:hAnsi="Times New Roman"/>
          <w:spacing w:val="0"/>
          <w:sz w:val="20"/>
          <w:lang w:val="uk-UA"/>
        </w:rPr>
        <w:tab/>
      </w:r>
      <w:r w:rsidRPr="00F26C2C">
        <w:rPr>
          <w:rFonts w:ascii="Times New Roman" w:hAnsi="Times New Roman"/>
          <w:spacing w:val="0"/>
          <w:sz w:val="20"/>
          <w:lang w:val="uk-UA"/>
        </w:rPr>
        <w:tab/>
        <w:t xml:space="preserve">     </w:t>
      </w:r>
      <w:r>
        <w:rPr>
          <w:rFonts w:ascii="Times New Roman" w:hAnsi="Times New Roman"/>
          <w:spacing w:val="0"/>
          <w:sz w:val="20"/>
          <w:lang w:val="uk-UA"/>
        </w:rPr>
        <w:t xml:space="preserve">         </w:t>
      </w:r>
      <w:r w:rsidRPr="00F26C2C">
        <w:rPr>
          <w:rFonts w:ascii="Times New Roman" w:hAnsi="Times New Roman"/>
          <w:spacing w:val="0"/>
          <w:sz w:val="20"/>
          <w:lang w:val="uk-UA"/>
        </w:rPr>
        <w:t xml:space="preserve">                          «20» травня  2024 року</w:t>
      </w:r>
    </w:p>
    <w:p w:rsidR="00993B4A" w:rsidRPr="00C36B57" w:rsidRDefault="00993B4A" w:rsidP="00964534">
      <w:pPr>
        <w:pStyle w:val="10"/>
        <w:shd w:val="clear" w:color="auto" w:fill="auto"/>
        <w:spacing w:after="0" w:line="240" w:lineRule="auto"/>
        <w:jc w:val="both"/>
        <w:rPr>
          <w:rFonts w:ascii="Times New Roman" w:hAnsi="Times New Roman"/>
          <w:spacing w:val="0"/>
          <w:sz w:val="22"/>
          <w:szCs w:val="22"/>
          <w:lang w:val="uk-UA"/>
        </w:rPr>
      </w:pPr>
    </w:p>
    <w:p w:rsidR="00993B4A" w:rsidRPr="00A33213" w:rsidRDefault="00993B4A" w:rsidP="00A33213">
      <w:pPr>
        <w:pStyle w:val="11"/>
        <w:ind w:firstLine="709"/>
        <w:jc w:val="both"/>
        <w:rPr>
          <w:bCs/>
          <w:sz w:val="22"/>
          <w:szCs w:val="22"/>
        </w:rPr>
      </w:pPr>
      <w:r>
        <w:rPr>
          <w:b/>
          <w:sz w:val="22"/>
          <w:szCs w:val="22"/>
        </w:rPr>
        <w:t>Громадянин (ка) України П.І.Б,</w:t>
      </w:r>
      <w:r>
        <w:rPr>
          <w:rFonts w:ascii="Arial" w:hAnsi="Arial" w:cs="Arial"/>
          <w:color w:val="222222"/>
          <w:shd w:val="clear" w:color="auto" w:fill="FFFFFF"/>
        </w:rPr>
        <w:t xml:space="preserve"> </w:t>
      </w:r>
      <w:r>
        <w:rPr>
          <w:bCs/>
          <w:sz w:val="22"/>
          <w:szCs w:val="22"/>
        </w:rPr>
        <w:t xml:space="preserve">що діє на підставі Паспорту громадянина України ________ ___________________________________________________ </w:t>
      </w:r>
      <w:r w:rsidRPr="00C36B57">
        <w:rPr>
          <w:bCs/>
          <w:sz w:val="22"/>
          <w:szCs w:val="22"/>
        </w:rPr>
        <w:t>,</w:t>
      </w:r>
      <w:r>
        <w:rPr>
          <w:bCs/>
          <w:sz w:val="22"/>
          <w:szCs w:val="22"/>
        </w:rPr>
        <w:t xml:space="preserve"> </w:t>
      </w:r>
      <w:r w:rsidRPr="00C36B57">
        <w:rPr>
          <w:bCs/>
          <w:sz w:val="22"/>
          <w:szCs w:val="22"/>
        </w:rPr>
        <w:t xml:space="preserve">(далі </w:t>
      </w:r>
      <w:r w:rsidRPr="00C36B57">
        <w:rPr>
          <w:b/>
          <w:bCs/>
          <w:sz w:val="22"/>
          <w:szCs w:val="22"/>
        </w:rPr>
        <w:t>Організатор земельних торгів</w:t>
      </w:r>
      <w:r w:rsidRPr="00C36B57">
        <w:rPr>
          <w:bCs/>
          <w:sz w:val="22"/>
          <w:szCs w:val="22"/>
        </w:rPr>
        <w:t>)</w:t>
      </w:r>
      <w:r>
        <w:rPr>
          <w:bCs/>
          <w:sz w:val="22"/>
          <w:szCs w:val="22"/>
        </w:rPr>
        <w:t xml:space="preserve">, з однієї сторони, та </w:t>
      </w:r>
      <w:r w:rsidRPr="00C36B57">
        <w:rPr>
          <w:b/>
          <w:bCs/>
          <w:sz w:val="22"/>
          <w:szCs w:val="22"/>
        </w:rPr>
        <w:t>ТОВАРИСТВО З ОБМЕЖЕНОЮ ВІДПОВІДАЛЬНІСТЮ «ПУБЛІЧНІ ПРОЦЕДУРИ»,</w:t>
      </w:r>
      <w:r w:rsidRPr="00C36B57">
        <w:rPr>
          <w:sz w:val="22"/>
          <w:szCs w:val="22"/>
        </w:rPr>
        <w:t xml:space="preserve"> ідентифікаційний код юридичної  особи 43569012, запис про державну реєстрацію якого внесено до Єдиного державного реєстру юридичних осіб, фізичних осіб - підприємців та громадських формувань, в особі директора </w:t>
      </w:r>
      <w:r>
        <w:rPr>
          <w:b/>
          <w:sz w:val="22"/>
          <w:szCs w:val="22"/>
        </w:rPr>
        <w:t>МАЛЮКА</w:t>
      </w:r>
      <w:r w:rsidRPr="00C36B57">
        <w:rPr>
          <w:b/>
          <w:sz w:val="22"/>
          <w:szCs w:val="22"/>
        </w:rPr>
        <w:t xml:space="preserve"> Володимира Євгеновича</w:t>
      </w:r>
      <w:r w:rsidRPr="00C36B57">
        <w:rPr>
          <w:sz w:val="22"/>
          <w:szCs w:val="22"/>
        </w:rPr>
        <w:t xml:space="preserve">, що діє на підставі Статуту,  (далі - </w:t>
      </w:r>
      <w:r w:rsidRPr="00C36B57">
        <w:rPr>
          <w:b/>
          <w:sz w:val="22"/>
          <w:szCs w:val="22"/>
        </w:rPr>
        <w:t>Оператор електронного майданчика</w:t>
      </w:r>
      <w:r w:rsidRPr="00C36B57">
        <w:rPr>
          <w:sz w:val="22"/>
          <w:szCs w:val="22"/>
        </w:rPr>
        <w:t xml:space="preserve">), з іншої сторони (далі - Сторони), уклали цей договір про організацію </w:t>
      </w:r>
      <w:r w:rsidRPr="00C36B57">
        <w:rPr>
          <w:bCs/>
          <w:sz w:val="22"/>
          <w:szCs w:val="22"/>
          <w:lang w:eastAsia="ru-RU"/>
        </w:rPr>
        <w:t>та проведення земельних торгів для продажу земельних ділянок та прав користування ними</w:t>
      </w:r>
      <w:r>
        <w:rPr>
          <w:sz w:val="22"/>
          <w:szCs w:val="22"/>
        </w:rPr>
        <w:t>,</w:t>
      </w:r>
      <w:r w:rsidRPr="00C36B57">
        <w:rPr>
          <w:sz w:val="22"/>
          <w:szCs w:val="22"/>
        </w:rPr>
        <w:t xml:space="preserve"> </w:t>
      </w:r>
      <w:r>
        <w:rPr>
          <w:sz w:val="22"/>
          <w:szCs w:val="22"/>
        </w:rPr>
        <w:t>добровільно, відповідно до ст.ст.135-140 Земельного кодексу</w:t>
      </w:r>
      <w:r w:rsidRPr="00C36B57">
        <w:rPr>
          <w:sz w:val="22"/>
          <w:szCs w:val="22"/>
        </w:rPr>
        <w:t xml:space="preserve"> України</w:t>
      </w:r>
      <w:r w:rsidRPr="00C36B57">
        <w:rPr>
          <w:bCs/>
          <w:sz w:val="22"/>
          <w:szCs w:val="22"/>
          <w:lang w:eastAsia="ru-RU"/>
        </w:rPr>
        <w:t xml:space="preserve"> через електронні аукціони  </w:t>
      </w:r>
      <w:r w:rsidRPr="00C36B57">
        <w:rPr>
          <w:sz w:val="22"/>
          <w:szCs w:val="22"/>
        </w:rPr>
        <w:t>(далі - Договір) про таке:</w:t>
      </w:r>
    </w:p>
    <w:p w:rsidR="00993B4A" w:rsidRPr="00C36B57" w:rsidRDefault="00993B4A" w:rsidP="00964534">
      <w:pPr>
        <w:pStyle w:val="11"/>
        <w:jc w:val="both"/>
        <w:rPr>
          <w:sz w:val="22"/>
          <w:szCs w:val="22"/>
        </w:rPr>
      </w:pPr>
    </w:p>
    <w:p w:rsidR="00993B4A" w:rsidRPr="00C36B57" w:rsidRDefault="00993B4A" w:rsidP="00EE41C6">
      <w:pPr>
        <w:numPr>
          <w:ilvl w:val="0"/>
          <w:numId w:val="17"/>
        </w:numPr>
        <w:shd w:val="clear" w:color="auto" w:fill="FFFFFF"/>
        <w:spacing w:after="0" w:line="240" w:lineRule="auto"/>
        <w:ind w:left="0" w:firstLine="360"/>
        <w:jc w:val="center"/>
        <w:outlineLvl w:val="2"/>
        <w:rPr>
          <w:rFonts w:ascii="Times New Roman" w:hAnsi="Times New Roman"/>
          <w:b/>
          <w:lang w:eastAsia="ru-RU"/>
        </w:rPr>
      </w:pPr>
      <w:r w:rsidRPr="00C36B57">
        <w:rPr>
          <w:rFonts w:ascii="Times New Roman" w:hAnsi="Times New Roman"/>
          <w:b/>
          <w:lang w:eastAsia="ru-RU"/>
        </w:rPr>
        <w:t>ПРЕДМЕТ ДОГОВОРУ</w:t>
      </w:r>
    </w:p>
    <w:p w:rsidR="00993B4A" w:rsidRPr="00C36B57" w:rsidRDefault="00993B4A" w:rsidP="00EE41C6">
      <w:pPr>
        <w:shd w:val="clear" w:color="auto" w:fill="FFFFFF"/>
        <w:spacing w:after="0" w:line="240" w:lineRule="auto"/>
        <w:ind w:firstLine="360"/>
        <w:outlineLvl w:val="2"/>
        <w:rPr>
          <w:rFonts w:ascii="Times New Roman" w:hAnsi="Times New Roman"/>
          <w:b/>
          <w:lang w:eastAsia="ru-RU"/>
        </w:rPr>
      </w:pP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 xml:space="preserve">Згідно з Договором Оператор електронного майданчика та Організатор аукціону співпрацюють з питань проведення земельних торгів з продажу земельних ділянок та прав користування ними під час </w:t>
      </w:r>
      <w:r>
        <w:rPr>
          <w:sz w:val="22"/>
          <w:szCs w:val="22"/>
          <w:lang w:val="uk-UA"/>
        </w:rPr>
        <w:t>добровільного продажу</w:t>
      </w:r>
      <w:r w:rsidRPr="006C6069">
        <w:rPr>
          <w:bCs/>
          <w:sz w:val="22"/>
          <w:szCs w:val="22"/>
        </w:rPr>
        <w:t xml:space="preserve"> </w:t>
      </w:r>
      <w:r w:rsidRPr="00C36B57">
        <w:rPr>
          <w:bCs/>
          <w:sz w:val="22"/>
          <w:szCs w:val="22"/>
        </w:rPr>
        <w:t>земельних ділянок та прав користування ними</w:t>
      </w:r>
      <w:r>
        <w:rPr>
          <w:bCs/>
          <w:sz w:val="22"/>
          <w:szCs w:val="22"/>
          <w:lang w:val="uk-UA"/>
        </w:rPr>
        <w:t>,</w:t>
      </w:r>
      <w:r>
        <w:rPr>
          <w:sz w:val="22"/>
          <w:szCs w:val="22"/>
          <w:lang w:val="uk-UA"/>
        </w:rPr>
        <w:t xml:space="preserve"> </w:t>
      </w:r>
      <w:r>
        <w:rPr>
          <w:sz w:val="22"/>
          <w:szCs w:val="22"/>
        </w:rPr>
        <w:t xml:space="preserve">відповідно до ст.ст.135-140 </w:t>
      </w:r>
      <w:r>
        <w:rPr>
          <w:sz w:val="22"/>
          <w:szCs w:val="22"/>
          <w:lang w:val="uk-UA"/>
        </w:rPr>
        <w:t>Земельного кодексу</w:t>
      </w:r>
      <w:r w:rsidRPr="00C36B57">
        <w:rPr>
          <w:sz w:val="22"/>
          <w:szCs w:val="22"/>
          <w:lang w:val="uk-UA"/>
        </w:rPr>
        <w:t xml:space="preserve"> України</w:t>
      </w:r>
      <w:r>
        <w:rPr>
          <w:sz w:val="22"/>
          <w:szCs w:val="22"/>
          <w:lang w:val="uk-UA"/>
        </w:rPr>
        <w:t>, та користуються в</w:t>
      </w:r>
      <w:r w:rsidRPr="00C36B57">
        <w:rPr>
          <w:sz w:val="22"/>
          <w:szCs w:val="22"/>
          <w:lang w:val="uk-UA"/>
        </w:rPr>
        <w:t xml:space="preserve">имогами щодо підготовки до проведення та проведення земельних торгів для продажу земельних ділянок та набуття прав користування ними, затвердженими Постановою КМУ №1013 від 22.09.2021 року.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shd w:val="clear" w:color="auto" w:fill="FFFFFF"/>
          <w:lang w:val="uk-UA"/>
        </w:rPr>
        <w:t>Електронна торгова система повинна забезпечувати безоплатну авторизацію організаторів та авторизацію учасників земельних торгів, що здійснюється відповідно до Земельного кодексу України, розміщення ними матеріалів та документів, оприлюднення оголошення про проведення земельних торгів, участь у торгах, ознайомлення необмеженого кола осіб з їх перебігом та результатами в режимі реального часу та можливість безоплатного анонімного перегляду, копіювання та роздрукування інформації із застосуванням поширених веб-оглядачів та редакторів без необхідності застосування спеціально створених технологічних чи програмних засобів цілодобово без обмежень.</w:t>
      </w:r>
      <w:r w:rsidRPr="00C36B57">
        <w:rPr>
          <w:sz w:val="22"/>
          <w:szCs w:val="22"/>
          <w:lang w:val="uk-UA"/>
        </w:rPr>
        <w:t xml:space="preserve"> Оголошення та інформаційне повідомлення оприлюднюються в електронній торговій системі (далі - ЕТС) відповідно до законодавства.</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 xml:space="preserve">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земельної ділянки з переможцем земельних торгів, який запропонував найвищу ціну за земельну ділянку, що продається, або найвищу ціну за придбання прав, зафіксовані під час проведення земельних торгів. </w:t>
      </w:r>
      <w:r w:rsidRPr="00C36B57">
        <w:rPr>
          <w:sz w:val="22"/>
          <w:szCs w:val="22"/>
          <w:shd w:val="clear" w:color="auto" w:fill="FFFFFF"/>
          <w:lang w:val="uk-UA"/>
        </w:rPr>
        <w:t>Земельні торги проводяться не раніше 30 днів та не пізніше 45 днів з дня оприлюднення оголошення про проведення земельних торгів.</w:t>
      </w:r>
      <w:r w:rsidRPr="00C36B57">
        <w:rPr>
          <w:sz w:val="22"/>
          <w:szCs w:val="22"/>
          <w:lang w:val="uk-UA"/>
        </w:rPr>
        <w:t xml:space="preserve"> Земельні торги проводяться в електронній торговій системі, що перебуває у державній власності.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shd w:val="clear" w:color="auto" w:fill="FFFFFF"/>
          <w:lang w:val="uk-UA"/>
        </w:rPr>
        <w:t>Порядок функціонування та адміністрування електронної торгової системи затверджує Кабінет Міністрів України.</w:t>
      </w:r>
      <w:r w:rsidRPr="00C36B57">
        <w:rPr>
          <w:sz w:val="22"/>
          <w:szCs w:val="22"/>
          <w:lang w:val="uk-UA"/>
        </w:rPr>
        <w:t xml:space="preserve">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Земельні торги проводяться відповідно до договору між Організатором земельних торгів та Оператором електронного майданчика.</w:t>
      </w:r>
      <w:r w:rsidRPr="00C36B57">
        <w:rPr>
          <w:sz w:val="22"/>
          <w:szCs w:val="22"/>
        </w:rPr>
        <w:t xml:space="preserve"> </w:t>
      </w:r>
      <w:r w:rsidRPr="00C36B57">
        <w:rPr>
          <w:sz w:val="22"/>
          <w:szCs w:val="22"/>
          <w:lang w:val="uk-UA"/>
        </w:rPr>
        <w:t>Розмір, порядок сплати та повернення винагороди, що сплачується переможцем земельних торгів оператору електронного майданчика, встановлюют</w:t>
      </w:r>
      <w:r>
        <w:rPr>
          <w:sz w:val="22"/>
          <w:szCs w:val="22"/>
          <w:lang w:val="uk-UA"/>
        </w:rPr>
        <w:t>ься Кабінетом Міністрів України, та цим Договором;</w:t>
      </w:r>
      <w:r w:rsidRPr="00C36B57">
        <w:rPr>
          <w:sz w:val="22"/>
          <w:szCs w:val="22"/>
        </w:rPr>
        <w:t xml:space="preserve">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 xml:space="preserve">Проведення земельних торгів щодо земельних ділянок або прав на них здійснюється за рішенням </w:t>
      </w:r>
      <w:r w:rsidRPr="00EE41C6">
        <w:rPr>
          <w:sz w:val="22"/>
          <w:szCs w:val="22"/>
        </w:rPr>
        <w:t>(</w:t>
      </w:r>
      <w:r>
        <w:rPr>
          <w:sz w:val="22"/>
          <w:szCs w:val="22"/>
          <w:lang w:val="uk-UA"/>
        </w:rPr>
        <w:t xml:space="preserve">заявкою) </w:t>
      </w:r>
      <w:r w:rsidRPr="00C36B57">
        <w:rPr>
          <w:sz w:val="22"/>
          <w:szCs w:val="22"/>
          <w:lang w:val="uk-UA"/>
        </w:rPr>
        <w:t>організатора земельних торгів, у якому зазначаються:</w:t>
      </w:r>
      <w:r w:rsidRPr="00C36B57">
        <w:rPr>
          <w:sz w:val="22"/>
          <w:szCs w:val="22"/>
        </w:rPr>
        <w:t xml:space="preserve"> </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lang w:val="uk-UA"/>
        </w:rPr>
      </w:pPr>
      <w:r w:rsidRPr="00C36B57">
        <w:rPr>
          <w:sz w:val="22"/>
          <w:szCs w:val="22"/>
          <w:lang w:val="uk-UA"/>
        </w:rPr>
        <w:t>а) перелік земельних ділянок або прав на них (із зазначенням кадастрових номерів, площі та їх цільового призначення), які виставляються на земельні торги окремими лотами;</w:t>
      </w:r>
      <w:r w:rsidRPr="00C36B57">
        <w:rPr>
          <w:sz w:val="22"/>
          <w:szCs w:val="22"/>
        </w:rPr>
        <w:t xml:space="preserve"> </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rPr>
      </w:pPr>
      <w:r w:rsidRPr="00C36B57">
        <w:rPr>
          <w:sz w:val="22"/>
          <w:szCs w:val="22"/>
          <w:lang w:val="uk-UA"/>
        </w:rPr>
        <w:t>б) стартова ціна лота;</w:t>
      </w:r>
      <w:r w:rsidRPr="00C36B57">
        <w:rPr>
          <w:sz w:val="22"/>
          <w:szCs w:val="22"/>
        </w:rPr>
        <w:t xml:space="preserve"> </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rPr>
      </w:pPr>
      <w:r w:rsidRPr="00C36B57">
        <w:rPr>
          <w:sz w:val="22"/>
          <w:szCs w:val="22"/>
          <w:lang w:val="uk-UA"/>
        </w:rPr>
        <w:t>в) строк, інші умови користування земельною ділянкою у разі набуття права користування нею на земельних торгах, обмеження у використанні земельної ділянки;</w:t>
      </w:r>
      <w:r w:rsidRPr="00C36B57">
        <w:rPr>
          <w:sz w:val="22"/>
          <w:szCs w:val="22"/>
        </w:rPr>
        <w:t xml:space="preserve"> </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rPr>
      </w:pPr>
      <w:r w:rsidRPr="00C36B57">
        <w:rPr>
          <w:sz w:val="22"/>
          <w:szCs w:val="22"/>
          <w:lang w:val="uk-UA"/>
        </w:rPr>
        <w:t>г) відомості про особу, уповноважену організатором земельних торгів на укладення (підписання) договору купівлі-продажу, або право на яку виставляється на земельні торги;</w:t>
      </w:r>
      <w:r w:rsidRPr="00C36B57">
        <w:rPr>
          <w:sz w:val="22"/>
          <w:szCs w:val="22"/>
        </w:rPr>
        <w:t xml:space="preserve"> </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lang w:val="uk-UA"/>
        </w:rPr>
      </w:pPr>
      <w:r w:rsidRPr="00C36B57">
        <w:rPr>
          <w:sz w:val="22"/>
          <w:szCs w:val="22"/>
          <w:lang w:val="uk-UA"/>
        </w:rPr>
        <w:t>ґ) проект договору купівлі-продажу земельної ділянки.</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Один лот складається виключно з однієї земельної ділянки або прав на неї.</w:t>
      </w:r>
      <w:r w:rsidRPr="00C36B57">
        <w:rPr>
          <w:sz w:val="22"/>
          <w:szCs w:val="22"/>
        </w:rPr>
        <w:t xml:space="preserve">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shd w:val="clear" w:color="auto" w:fill="FFFFFF"/>
          <w:lang w:val="uk-UA"/>
        </w:rPr>
        <w:lastRenderedPageBreak/>
        <w:t>Технічні вимоги до підготовки до проведення та проведення земельних торгів, встановлення та оприлюднення їх результатів, визначення розміру, порядку сплати, повернення реєстраційних, гарантійних внесків учасників та винагороди, що сплачується переможцем аукціону оператору електронного майданчика, встановлюються Кабінетом Міністрів України.</w:t>
      </w:r>
      <w:r w:rsidRPr="00C36B57">
        <w:rPr>
          <w:sz w:val="22"/>
          <w:szCs w:val="22"/>
          <w:shd w:val="clear" w:color="auto" w:fill="FFFFFF"/>
        </w:rPr>
        <w:t xml:space="preserve">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shd w:val="clear" w:color="auto" w:fill="FFFFFF"/>
        </w:rPr>
        <w:t xml:space="preserve">Протокол про результати земельних торгів та договір, що укладається за результатами проведення земельних торгів (крім договору купівлі-продажу земельної ділянки), підписуються за допомогою кваліфікованого електронного підпису з урахуванням вимог </w:t>
      </w:r>
      <w:hyperlink r:id="rId8" w:tgtFrame="_top" w:history="1">
        <w:r w:rsidRPr="00C36B57">
          <w:rPr>
            <w:sz w:val="22"/>
            <w:szCs w:val="22"/>
            <w:u w:val="single"/>
            <w:shd w:val="clear" w:color="auto" w:fill="FFFFFF"/>
          </w:rPr>
          <w:t>Закону України "Про електронні довірчі послуги"</w:t>
        </w:r>
      </w:hyperlink>
      <w:r w:rsidRPr="00C36B57">
        <w:rPr>
          <w:sz w:val="22"/>
          <w:szCs w:val="22"/>
          <w:shd w:val="clear" w:color="auto" w:fill="FFFFFF"/>
        </w:rPr>
        <w:t xml:space="preserve">.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 xml:space="preserve">Стартова ціна лота визначається </w:t>
      </w:r>
      <w:r>
        <w:rPr>
          <w:sz w:val="22"/>
          <w:szCs w:val="22"/>
          <w:lang w:val="uk-UA"/>
        </w:rPr>
        <w:t>Організатором аукціону,</w:t>
      </w:r>
      <w:r w:rsidRPr="00C36B57">
        <w:rPr>
          <w:sz w:val="22"/>
          <w:szCs w:val="22"/>
          <w:lang w:val="uk-UA"/>
        </w:rPr>
        <w:t xml:space="preserve"> з урахуванням обмежень, </w:t>
      </w:r>
      <w:r>
        <w:rPr>
          <w:sz w:val="22"/>
          <w:szCs w:val="22"/>
          <w:lang w:val="uk-UA"/>
        </w:rPr>
        <w:t>пунктом</w:t>
      </w:r>
      <w:r w:rsidRPr="00C36B57">
        <w:rPr>
          <w:sz w:val="22"/>
          <w:szCs w:val="22"/>
          <w:lang w:val="uk-UA"/>
        </w:rPr>
        <w:t xml:space="preserve"> 22 розділу Х “Перехідні положення” Земельного кодексу України. </w:t>
      </w:r>
    </w:p>
    <w:p w:rsidR="00993B4A" w:rsidRPr="00C36B57" w:rsidRDefault="00993B4A" w:rsidP="00EE41C6">
      <w:pPr>
        <w:pStyle w:val="has-text-align-center"/>
        <w:numPr>
          <w:ilvl w:val="0"/>
          <w:numId w:val="7"/>
        </w:numPr>
        <w:shd w:val="clear" w:color="auto" w:fill="FFFFFF"/>
        <w:spacing w:before="0" w:beforeAutospacing="0" w:after="0" w:afterAutospacing="0"/>
        <w:ind w:left="0" w:firstLine="360"/>
        <w:jc w:val="both"/>
        <w:rPr>
          <w:sz w:val="22"/>
          <w:szCs w:val="22"/>
          <w:lang w:val="uk-UA"/>
        </w:rPr>
      </w:pPr>
      <w:r w:rsidRPr="00C36B57">
        <w:rPr>
          <w:sz w:val="22"/>
          <w:szCs w:val="22"/>
          <w:lang w:val="uk-UA"/>
        </w:rPr>
        <w:t>Протокол про результати земельних торгів підписується та оприлюднюється в порядку та строки, визначені Постановою КМУ №1013 від 22.09.2021 року.</w:t>
      </w:r>
      <w:r w:rsidRPr="00C36B57">
        <w:rPr>
          <w:sz w:val="22"/>
          <w:szCs w:val="22"/>
        </w:rPr>
        <w:t xml:space="preserve"> </w:t>
      </w:r>
    </w:p>
    <w:p w:rsidR="00993B4A" w:rsidRPr="00C36B57" w:rsidRDefault="00993B4A" w:rsidP="00EE41C6">
      <w:pPr>
        <w:pStyle w:val="tj"/>
        <w:shd w:val="clear" w:color="auto" w:fill="FFFFFF"/>
        <w:spacing w:before="0" w:beforeAutospacing="0" w:after="0" w:afterAutospacing="0"/>
        <w:ind w:firstLine="360"/>
        <w:jc w:val="both"/>
        <w:rPr>
          <w:sz w:val="22"/>
          <w:szCs w:val="22"/>
          <w:lang w:val="uk-UA"/>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II. ПРАВА ТА ОБОВ'ЯЗКИ СТОРІН</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numPr>
          <w:ilvl w:val="0"/>
          <w:numId w:val="8"/>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b/>
          <w:lang w:eastAsia="ru-RU"/>
        </w:rPr>
        <w:t>Для виконання завдань згідно з Договором Сторони</w:t>
      </w:r>
      <w:r w:rsidRPr="00C36B57">
        <w:rPr>
          <w:rFonts w:ascii="Times New Roman" w:hAnsi="Times New Roman"/>
          <w:lang w:eastAsia="ru-RU"/>
        </w:rPr>
        <w:t>:</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lang w:val="uk-UA"/>
        </w:rPr>
      </w:pPr>
      <w:r w:rsidRPr="00C36B57">
        <w:rPr>
          <w:b/>
          <w:i/>
          <w:sz w:val="22"/>
          <w:szCs w:val="22"/>
          <w:lang w:val="uk-UA"/>
        </w:rPr>
        <w:t>-</w:t>
      </w:r>
      <w:r w:rsidRPr="00C36B57">
        <w:rPr>
          <w:sz w:val="22"/>
          <w:szCs w:val="22"/>
          <w:lang w:val="uk-UA"/>
        </w:rPr>
        <w:t xml:space="preserve"> керуються законодавством України, зокрема положеннями Земельного кодексу України, Постановою КМУ №101</w:t>
      </w:r>
      <w:r>
        <w:rPr>
          <w:sz w:val="22"/>
          <w:szCs w:val="22"/>
          <w:lang w:val="uk-UA"/>
        </w:rPr>
        <w:t>3 від 22.09.2021 року та умовами Договору;</w:t>
      </w:r>
      <w:r w:rsidRPr="00C36B57">
        <w:rPr>
          <w:sz w:val="22"/>
          <w:szCs w:val="22"/>
          <w:lang w:val="uk-UA"/>
        </w:rPr>
        <w:t>.</w:t>
      </w:r>
    </w:p>
    <w:p w:rsidR="00993B4A" w:rsidRPr="00C36B57" w:rsidRDefault="00993B4A" w:rsidP="00EE41C6">
      <w:pPr>
        <w:pStyle w:val="has-text-align-center"/>
        <w:shd w:val="clear" w:color="auto" w:fill="FFFFFF"/>
        <w:spacing w:before="0" w:beforeAutospacing="0" w:after="0" w:afterAutospacing="0"/>
        <w:ind w:firstLine="360"/>
        <w:jc w:val="both"/>
        <w:rPr>
          <w:sz w:val="22"/>
          <w:szCs w:val="22"/>
          <w:lang w:val="uk-UA"/>
        </w:rPr>
      </w:pPr>
      <w:r w:rsidRPr="00C36B57">
        <w:rPr>
          <w:b/>
          <w:i/>
          <w:sz w:val="22"/>
          <w:szCs w:val="22"/>
          <w:lang w:val="uk-UA"/>
        </w:rPr>
        <w:t>-</w:t>
      </w:r>
      <w:r w:rsidRPr="00C36B57">
        <w:rPr>
          <w:sz w:val="22"/>
          <w:szCs w:val="22"/>
          <w:lang w:val="uk-UA"/>
        </w:rPr>
        <w:t xml:space="preserve"> надають у разі необхідності та за можливості одна одній інформацію електронною поштою або в письмовій формі.</w:t>
      </w:r>
    </w:p>
    <w:p w:rsidR="00993B4A" w:rsidRPr="00C36B57" w:rsidRDefault="00993B4A" w:rsidP="00EE41C6">
      <w:pPr>
        <w:numPr>
          <w:ilvl w:val="0"/>
          <w:numId w:val="8"/>
        </w:numPr>
        <w:shd w:val="clear" w:color="auto" w:fill="FFFFFF"/>
        <w:spacing w:after="0" w:line="240" w:lineRule="auto"/>
        <w:ind w:left="0" w:firstLine="360"/>
        <w:jc w:val="both"/>
        <w:rPr>
          <w:rFonts w:ascii="Times New Roman" w:hAnsi="Times New Roman"/>
          <w:b/>
          <w:lang w:eastAsia="ru-RU"/>
        </w:rPr>
      </w:pPr>
      <w:r w:rsidRPr="00C36B57">
        <w:rPr>
          <w:rFonts w:ascii="Times New Roman" w:hAnsi="Times New Roman"/>
          <w:b/>
          <w:lang w:eastAsia="ru-RU"/>
        </w:rPr>
        <w:t>Організатор земельних торгів  забезпечує:</w:t>
      </w:r>
    </w:p>
    <w:p w:rsidR="00993B4A" w:rsidRPr="00C36B57" w:rsidRDefault="00993B4A" w:rsidP="00EE41C6">
      <w:pPr>
        <w:shd w:val="clear" w:color="auto" w:fill="FFFFFF"/>
        <w:spacing w:after="0" w:line="240" w:lineRule="auto"/>
        <w:ind w:firstLine="360"/>
        <w:jc w:val="both"/>
        <w:rPr>
          <w:rFonts w:ascii="Times New Roman" w:hAnsi="Times New Roman"/>
        </w:rPr>
      </w:pPr>
      <w:r w:rsidRPr="00C36B57">
        <w:rPr>
          <w:rFonts w:ascii="Times New Roman" w:hAnsi="Times New Roman"/>
          <w:b/>
          <w:i/>
        </w:rPr>
        <w:t>а)</w:t>
      </w:r>
      <w:r w:rsidRPr="00C36B57">
        <w:rPr>
          <w:rFonts w:ascii="Times New Roman" w:hAnsi="Times New Roman"/>
        </w:rPr>
        <w:t xml:space="preserve"> державну реєстрацію земельної ділянки;</w:t>
      </w:r>
    </w:p>
    <w:p w:rsidR="00993B4A" w:rsidRPr="00C36B57" w:rsidRDefault="00993B4A" w:rsidP="00EE41C6">
      <w:pPr>
        <w:shd w:val="clear" w:color="auto" w:fill="FFFFFF"/>
        <w:spacing w:after="0" w:line="240" w:lineRule="auto"/>
        <w:ind w:firstLine="360"/>
        <w:jc w:val="both"/>
        <w:rPr>
          <w:rFonts w:ascii="Times New Roman" w:hAnsi="Times New Roman"/>
        </w:rPr>
      </w:pPr>
      <w:r w:rsidRPr="00C36B57">
        <w:rPr>
          <w:rFonts w:ascii="Times New Roman" w:hAnsi="Times New Roman"/>
          <w:b/>
          <w:i/>
        </w:rPr>
        <w:t>б)</w:t>
      </w:r>
      <w:r w:rsidRPr="00C36B57">
        <w:rPr>
          <w:rFonts w:ascii="Times New Roman" w:hAnsi="Times New Roman"/>
        </w:rPr>
        <w:t xml:space="preserve"> державну реєстрацію речового права на земельну ділянку;</w:t>
      </w:r>
    </w:p>
    <w:p w:rsidR="00993B4A" w:rsidRPr="00E04F43" w:rsidRDefault="00993B4A" w:rsidP="00EE41C6">
      <w:pPr>
        <w:shd w:val="clear" w:color="auto" w:fill="FFFFFF"/>
        <w:spacing w:after="0" w:line="240" w:lineRule="auto"/>
        <w:ind w:firstLine="360"/>
        <w:jc w:val="both"/>
        <w:rPr>
          <w:rFonts w:ascii="Times New Roman" w:hAnsi="Times New Roman"/>
          <w:shd w:val="clear" w:color="auto" w:fill="FFFFFF"/>
        </w:rPr>
      </w:pPr>
      <w:r w:rsidRPr="00C36B57">
        <w:rPr>
          <w:rFonts w:ascii="Times New Roman" w:hAnsi="Times New Roman"/>
          <w:b/>
          <w:i/>
        </w:rPr>
        <w:t>в)</w:t>
      </w:r>
      <w:r w:rsidRPr="00C36B57">
        <w:rPr>
          <w:rFonts w:ascii="Times New Roman" w:hAnsi="Times New Roman"/>
        </w:rPr>
        <w:t xml:space="preserve"> в</w:t>
      </w:r>
      <w:r w:rsidRPr="00C36B57">
        <w:rPr>
          <w:rFonts w:ascii="Times New Roman" w:hAnsi="Times New Roman"/>
          <w:shd w:val="clear" w:color="auto" w:fill="FFFFFF"/>
        </w:rPr>
        <w:t>изначенн</w:t>
      </w:r>
      <w:r>
        <w:rPr>
          <w:rFonts w:ascii="Times New Roman" w:hAnsi="Times New Roman"/>
          <w:shd w:val="clear" w:color="auto" w:fill="FFFFFF"/>
        </w:rPr>
        <w:t>я вартості майна, оцінку майна</w:t>
      </w:r>
      <w:r w:rsidRPr="00C36B57">
        <w:rPr>
          <w:rFonts w:ascii="Times New Roman" w:hAnsi="Times New Roman"/>
          <w:shd w:val="clear" w:color="auto" w:fill="FFFFFF"/>
        </w:rPr>
        <w:t>;</w:t>
      </w:r>
    </w:p>
    <w:p w:rsidR="00993B4A" w:rsidRPr="00C36B57" w:rsidRDefault="00993B4A" w:rsidP="00EE41C6">
      <w:pPr>
        <w:shd w:val="clear" w:color="auto" w:fill="FFFFFF"/>
        <w:spacing w:after="0" w:line="240" w:lineRule="auto"/>
        <w:ind w:firstLine="360"/>
        <w:jc w:val="both"/>
        <w:rPr>
          <w:rFonts w:ascii="Times New Roman" w:hAnsi="Times New Roman"/>
        </w:rPr>
      </w:pPr>
      <w:r w:rsidRPr="00C36B57">
        <w:rPr>
          <w:rFonts w:ascii="Times New Roman" w:hAnsi="Times New Roman"/>
          <w:b/>
          <w:i/>
        </w:rPr>
        <w:t>д)</w:t>
      </w:r>
      <w:r w:rsidRPr="00C36B57">
        <w:rPr>
          <w:rFonts w:ascii="Times New Roman" w:hAnsi="Times New Roman"/>
        </w:rPr>
        <w:t xml:space="preserve"> визначення дати проведення земельних торгів.</w:t>
      </w:r>
    </w:p>
    <w:p w:rsidR="00993B4A" w:rsidRPr="00C36B57" w:rsidRDefault="00993B4A" w:rsidP="00EE41C6">
      <w:pPr>
        <w:shd w:val="clear" w:color="auto" w:fill="FFFFFF"/>
        <w:spacing w:after="0" w:line="240" w:lineRule="auto"/>
        <w:ind w:firstLine="360"/>
        <w:jc w:val="both"/>
        <w:rPr>
          <w:rFonts w:ascii="Times New Roman" w:hAnsi="Times New Roman"/>
          <w:lang w:eastAsia="ru-RU"/>
        </w:rPr>
      </w:pPr>
      <w:r w:rsidRPr="00C36B57">
        <w:rPr>
          <w:rFonts w:ascii="Times New Roman" w:hAnsi="Times New Roman"/>
          <w:b/>
          <w:i/>
          <w:shd w:val="clear" w:color="auto" w:fill="FFFFFF"/>
        </w:rPr>
        <w:t>ж)</w:t>
      </w:r>
      <w:r w:rsidRPr="00C36B57">
        <w:rPr>
          <w:rFonts w:ascii="Times New Roman" w:hAnsi="Times New Roman"/>
          <w:shd w:val="clear" w:color="auto" w:fill="FFFFFF"/>
        </w:rPr>
        <w:t xml:space="preserve"> публікацію в електронній торговій системі оголошення про проведення земельних торгів через особистий кабінет,</w:t>
      </w:r>
      <w:r>
        <w:rPr>
          <w:rFonts w:ascii="Times New Roman" w:hAnsi="Times New Roman"/>
          <w:shd w:val="clear" w:color="auto" w:fill="FFFFFF"/>
        </w:rPr>
        <w:t xml:space="preserve"> за технічною підтримкою оператора,</w:t>
      </w:r>
      <w:r w:rsidRPr="00C36B57">
        <w:rPr>
          <w:rFonts w:ascii="Times New Roman" w:hAnsi="Times New Roman"/>
          <w:shd w:val="clear" w:color="auto" w:fill="FFFFFF"/>
        </w:rPr>
        <w:t xml:space="preserve"> до якого додаються документи та </w:t>
      </w:r>
      <w:r>
        <w:rPr>
          <w:rFonts w:ascii="Times New Roman" w:hAnsi="Times New Roman"/>
          <w:shd w:val="clear" w:color="auto" w:fill="FFFFFF"/>
        </w:rPr>
        <w:t xml:space="preserve">матеріали на лот (документація) відповідно до вимог </w:t>
      </w:r>
      <w:r w:rsidRPr="00C36B57">
        <w:rPr>
          <w:rFonts w:ascii="Times New Roman" w:hAnsi="Times New Roman"/>
          <w:shd w:val="clear" w:color="auto" w:fill="FFFFFF"/>
        </w:rPr>
        <w:t xml:space="preserve"> Земельного кодексу України.</w:t>
      </w:r>
    </w:p>
    <w:p w:rsidR="00993B4A" w:rsidRPr="00C36B57" w:rsidRDefault="00993B4A" w:rsidP="00EE41C6">
      <w:pPr>
        <w:shd w:val="clear" w:color="auto" w:fill="FFFFFF"/>
        <w:spacing w:after="0" w:line="240" w:lineRule="auto"/>
        <w:ind w:firstLine="360"/>
        <w:jc w:val="both"/>
        <w:rPr>
          <w:rFonts w:ascii="Times New Roman" w:hAnsi="Times New Roman"/>
        </w:rPr>
      </w:pPr>
      <w:r w:rsidRPr="00C36B57">
        <w:rPr>
          <w:rFonts w:ascii="Times New Roman" w:hAnsi="Times New Roman"/>
          <w:b/>
          <w:i/>
        </w:rPr>
        <w:t>з)</w:t>
      </w:r>
      <w:r w:rsidRPr="00C36B57">
        <w:rPr>
          <w:rFonts w:ascii="Times New Roman" w:hAnsi="Times New Roman"/>
        </w:rPr>
        <w:t xml:space="preserve"> розміщення документації щодо кожного лоту в електронній торговій системі як окремий електронний документ, підписаний організатором або його представником та складений за формою, встановленою Кабінетом Міністрів України.</w:t>
      </w:r>
    </w:p>
    <w:p w:rsidR="00993B4A" w:rsidRPr="00C36B57" w:rsidRDefault="00993B4A" w:rsidP="00EE41C6">
      <w:pPr>
        <w:shd w:val="clear" w:color="auto" w:fill="FFFFFF"/>
        <w:spacing w:after="0" w:line="240" w:lineRule="auto"/>
        <w:ind w:firstLine="360"/>
        <w:jc w:val="both"/>
        <w:rPr>
          <w:rFonts w:ascii="Times New Roman" w:hAnsi="Times New Roman"/>
        </w:rPr>
      </w:pPr>
      <w:r w:rsidRPr="00C36B57">
        <w:rPr>
          <w:rFonts w:ascii="Times New Roman" w:hAnsi="Times New Roman"/>
          <w:b/>
          <w:i/>
        </w:rPr>
        <w:t>і)</w:t>
      </w:r>
      <w:r w:rsidRPr="00C36B57">
        <w:rPr>
          <w:rFonts w:ascii="Times New Roman" w:hAnsi="Times New Roman"/>
        </w:rPr>
        <w:t xml:space="preserve"> передачу документації щодо кожного лота після визнання торгів такими, що відбулися, переможцю торгів.</w:t>
      </w:r>
    </w:p>
    <w:p w:rsidR="00993B4A" w:rsidRPr="00C36B57" w:rsidRDefault="00993B4A" w:rsidP="00EE41C6">
      <w:pPr>
        <w:shd w:val="clear" w:color="auto" w:fill="FFFFFF"/>
        <w:spacing w:after="0" w:line="240" w:lineRule="auto"/>
        <w:ind w:firstLine="360"/>
        <w:jc w:val="both"/>
        <w:rPr>
          <w:rFonts w:ascii="Times New Roman" w:hAnsi="Times New Roman"/>
          <w:shd w:val="clear" w:color="auto" w:fill="FFFFFF"/>
        </w:rPr>
      </w:pPr>
      <w:r w:rsidRPr="00C36B57">
        <w:rPr>
          <w:rFonts w:ascii="Times New Roman" w:hAnsi="Times New Roman"/>
          <w:b/>
          <w:i/>
          <w:shd w:val="clear" w:color="auto" w:fill="FFFFFF"/>
        </w:rPr>
        <w:t>к)</w:t>
      </w:r>
      <w:r w:rsidRPr="00C36B57">
        <w:rPr>
          <w:rFonts w:ascii="Times New Roman" w:hAnsi="Times New Roman"/>
          <w:color w:val="2A2928"/>
          <w:shd w:val="clear" w:color="auto" w:fill="FFFFFF"/>
        </w:rPr>
        <w:t xml:space="preserve"> </w:t>
      </w:r>
      <w:r w:rsidRPr="00C36B57">
        <w:rPr>
          <w:rFonts w:ascii="Times New Roman" w:hAnsi="Times New Roman"/>
          <w:shd w:val="clear" w:color="auto" w:fill="FFFFFF"/>
        </w:rPr>
        <w:t>публікує в електронній торговій системі підписаний протокол про результати земельних торгів, договір купівлі-продажу земельної ділянки або прав на неї та відомості про сплату переможцем торгів належної суми за придбаний лот та суми витрат на підготовку лота до продажу.</w:t>
      </w:r>
    </w:p>
    <w:p w:rsidR="00993B4A" w:rsidRPr="00C36B57" w:rsidRDefault="00993B4A" w:rsidP="00EE41C6">
      <w:pPr>
        <w:shd w:val="clear" w:color="auto" w:fill="FFFFFF"/>
        <w:spacing w:after="0" w:line="240" w:lineRule="auto"/>
        <w:ind w:firstLine="360"/>
        <w:jc w:val="both"/>
        <w:rPr>
          <w:rFonts w:ascii="Times New Roman" w:hAnsi="Times New Roman"/>
          <w:shd w:val="clear" w:color="auto" w:fill="FFFFFF"/>
        </w:rPr>
      </w:pPr>
      <w:r w:rsidRPr="00C36B57">
        <w:rPr>
          <w:rFonts w:ascii="Times New Roman" w:hAnsi="Times New Roman"/>
          <w:b/>
          <w:i/>
          <w:shd w:val="clear" w:color="auto" w:fill="FFFFFF"/>
        </w:rPr>
        <w:t>л)</w:t>
      </w:r>
      <w:r w:rsidRPr="00C36B57">
        <w:rPr>
          <w:rFonts w:ascii="Times New Roman" w:hAnsi="Times New Roman"/>
          <w:shd w:val="clear" w:color="auto" w:fill="FFFFFF"/>
        </w:rPr>
        <w:t xml:space="preserve"> підписання протоколу про результати земельних торгів протягом шести робочих днів з дня, наступного за днем його формування електронною торговою системою.</w:t>
      </w:r>
    </w:p>
    <w:p w:rsidR="00993B4A" w:rsidRDefault="00993B4A" w:rsidP="002410B0">
      <w:pPr>
        <w:shd w:val="clear" w:color="auto" w:fill="FFFFFF"/>
        <w:spacing w:after="0" w:line="240" w:lineRule="auto"/>
        <w:ind w:firstLine="360"/>
        <w:jc w:val="both"/>
        <w:rPr>
          <w:rFonts w:ascii="Times New Roman" w:hAnsi="Times New Roman"/>
        </w:rPr>
      </w:pPr>
      <w:r w:rsidRPr="002410B0">
        <w:rPr>
          <w:rFonts w:ascii="Times New Roman" w:hAnsi="Times New Roman"/>
          <w:b/>
          <w:i/>
        </w:rPr>
        <w:t>м)</w:t>
      </w:r>
      <w:r w:rsidRPr="002410B0">
        <w:rPr>
          <w:rFonts w:ascii="Times New Roman" w:hAnsi="Times New Roman"/>
        </w:rPr>
        <w:t xml:space="preserve"> протягом строку, встановленого абзацом шостим частини шістнадцятої статті 137 Земельного кодексу України для підписання договору, та після сплати переможцем забезпечувального платежу, який фактично є різницею між запропонованою на аукціоні переможцем ціною та сумою сплаченого гарантійного внеску, організатор вчиняє дії, передбачені пунктом 53 Вимог, затверджених Постановою КМУ №1013 від 22.09.2021 року. Організатор не пізніше ніж протягом наступного робочого дня з дня отримання від оператора електронного майданчика забезпечувального платежу оприлюднює в електронній торговій системі відомості про здійснення переможцем торгів відповідної оплати.</w:t>
      </w:r>
    </w:p>
    <w:p w:rsidR="00993B4A" w:rsidRPr="002410B0" w:rsidRDefault="00993B4A" w:rsidP="002410B0">
      <w:pPr>
        <w:shd w:val="clear" w:color="auto" w:fill="FFFFFF"/>
        <w:spacing w:after="0" w:line="240" w:lineRule="auto"/>
        <w:ind w:firstLine="360"/>
        <w:jc w:val="both"/>
        <w:rPr>
          <w:rFonts w:ascii="Times New Roman" w:hAnsi="Times New Roman"/>
        </w:rPr>
      </w:pPr>
      <w:r w:rsidRPr="002410B0">
        <w:rPr>
          <w:rFonts w:ascii="Times New Roman" w:hAnsi="Times New Roman"/>
          <w:b/>
          <w:i/>
        </w:rPr>
        <w:t>н)</w:t>
      </w:r>
      <w:r>
        <w:rPr>
          <w:rFonts w:ascii="Times New Roman" w:hAnsi="Times New Roman"/>
        </w:rPr>
        <w:t xml:space="preserve"> складання та повідомлення орендаря (землекористувача) до оголошення аукціону в ЕТС відповідно до пп.57-62 Постанови</w:t>
      </w:r>
      <w:r w:rsidRPr="002410B0">
        <w:rPr>
          <w:rFonts w:ascii="Times New Roman" w:hAnsi="Times New Roman"/>
        </w:rPr>
        <w:t xml:space="preserve"> КМУ №1013 від 22.09.2021 року.</w:t>
      </w:r>
    </w:p>
    <w:p w:rsidR="00993B4A" w:rsidRDefault="00993B4A" w:rsidP="00EE41C6">
      <w:pPr>
        <w:pStyle w:val="a5"/>
        <w:spacing w:before="0"/>
        <w:ind w:firstLine="360"/>
        <w:jc w:val="both"/>
        <w:rPr>
          <w:rFonts w:ascii="Times New Roman" w:hAnsi="Times New Roman"/>
          <w:sz w:val="22"/>
          <w:szCs w:val="22"/>
        </w:rPr>
      </w:pPr>
      <w:r w:rsidRPr="00C36B57">
        <w:rPr>
          <w:rFonts w:ascii="Times New Roman" w:hAnsi="Times New Roman"/>
          <w:sz w:val="22"/>
          <w:szCs w:val="22"/>
        </w:rPr>
        <w:t xml:space="preserve">Після </w:t>
      </w:r>
      <w:r>
        <w:rPr>
          <w:rFonts w:ascii="Times New Roman" w:hAnsi="Times New Roman"/>
          <w:sz w:val="22"/>
          <w:szCs w:val="22"/>
        </w:rPr>
        <w:t xml:space="preserve">підписання та </w:t>
      </w:r>
      <w:r w:rsidRPr="00C36B57">
        <w:rPr>
          <w:rFonts w:ascii="Times New Roman" w:hAnsi="Times New Roman"/>
          <w:sz w:val="22"/>
          <w:szCs w:val="22"/>
        </w:rPr>
        <w:t>оприлюднення організатором договору</w:t>
      </w:r>
      <w:r>
        <w:rPr>
          <w:rFonts w:ascii="Times New Roman" w:hAnsi="Times New Roman"/>
          <w:sz w:val="22"/>
          <w:szCs w:val="22"/>
        </w:rPr>
        <w:t xml:space="preserve"> купівлі-продажу земельної ділянки/прав на неї</w:t>
      </w:r>
      <w:r w:rsidRPr="00C36B57">
        <w:rPr>
          <w:rFonts w:ascii="Times New Roman" w:hAnsi="Times New Roman"/>
          <w:sz w:val="22"/>
          <w:szCs w:val="22"/>
        </w:rPr>
        <w:t>, відомостей про здійснення переможцем торгів відповідної оплати та натискання електронної кнопки в інтерфейсі особистого кабінету земельним торгам автоматично присвоюється статус аукціону, що завершився.</w:t>
      </w:r>
    </w:p>
    <w:p w:rsidR="00993B4A" w:rsidRPr="002A3B9A" w:rsidRDefault="00993B4A" w:rsidP="00EE41C6">
      <w:pPr>
        <w:pStyle w:val="a5"/>
        <w:spacing w:before="0"/>
        <w:ind w:firstLine="360"/>
        <w:jc w:val="both"/>
        <w:rPr>
          <w:rFonts w:ascii="Times New Roman" w:hAnsi="Times New Roman"/>
          <w:b/>
          <w:i/>
          <w:sz w:val="22"/>
          <w:szCs w:val="22"/>
        </w:rPr>
      </w:pPr>
      <w:r w:rsidRPr="002A3B9A">
        <w:rPr>
          <w:rFonts w:ascii="Times New Roman" w:hAnsi="Times New Roman"/>
          <w:b/>
          <w:i/>
          <w:sz w:val="22"/>
          <w:szCs w:val="22"/>
        </w:rPr>
        <w:t>и)</w:t>
      </w:r>
      <w:r w:rsidRPr="002A3B9A">
        <w:rPr>
          <w:rFonts w:ascii="Times New Roman" w:hAnsi="Times New Roman"/>
          <w:sz w:val="22"/>
          <w:szCs w:val="22"/>
        </w:rPr>
        <w:t xml:space="preserve">оплату </w:t>
      </w:r>
      <w:r>
        <w:rPr>
          <w:rFonts w:ascii="Times New Roman" w:hAnsi="Times New Roman"/>
          <w:sz w:val="22"/>
          <w:szCs w:val="22"/>
        </w:rPr>
        <w:t>послуг оператора в розмірі 5000,00 (п'ять тисяч гривень 00 коп.) за кожен проданий лот, протягом 10 робочих днів, з дня оприлюдненого в ЕТС підписаного протоколу про результати аукціону. Оплата відбувається шляхом вирахування суми с забезпечувального платежу, або гарантійного внеску сплаченого переможцем;</w:t>
      </w:r>
    </w:p>
    <w:p w:rsidR="00993B4A" w:rsidRPr="00C36B57" w:rsidRDefault="00993B4A" w:rsidP="00EE41C6">
      <w:pPr>
        <w:numPr>
          <w:ilvl w:val="0"/>
          <w:numId w:val="8"/>
        </w:numPr>
        <w:shd w:val="clear" w:color="auto" w:fill="FFFFFF"/>
        <w:spacing w:after="0" w:line="240" w:lineRule="auto"/>
        <w:ind w:left="0" w:firstLine="360"/>
        <w:jc w:val="both"/>
        <w:rPr>
          <w:rFonts w:ascii="Times New Roman" w:hAnsi="Times New Roman"/>
          <w:b/>
          <w:lang w:eastAsia="ru-RU"/>
        </w:rPr>
      </w:pPr>
      <w:r w:rsidRPr="00C36B57">
        <w:rPr>
          <w:rFonts w:ascii="Times New Roman" w:hAnsi="Times New Roman"/>
          <w:b/>
          <w:lang w:eastAsia="ru-RU"/>
        </w:rPr>
        <w:t>Організатор земельних торгів має право:</w:t>
      </w:r>
    </w:p>
    <w:p w:rsidR="00993B4A" w:rsidRPr="00C36B57" w:rsidRDefault="00993B4A" w:rsidP="002A3B9A">
      <w:pPr>
        <w:shd w:val="clear" w:color="auto" w:fill="FFFFFF"/>
        <w:spacing w:after="0" w:line="240" w:lineRule="auto"/>
        <w:ind w:firstLine="360"/>
        <w:jc w:val="both"/>
        <w:rPr>
          <w:rFonts w:ascii="Times New Roman" w:hAnsi="Times New Roman"/>
        </w:rPr>
      </w:pPr>
      <w:r w:rsidRPr="00C36B57">
        <w:rPr>
          <w:rFonts w:ascii="Times New Roman" w:hAnsi="Times New Roman"/>
          <w:b/>
          <w:i/>
        </w:rPr>
        <w:t>-</w:t>
      </w:r>
      <w:r w:rsidRPr="00C36B57">
        <w:rPr>
          <w:rFonts w:ascii="Times New Roman" w:hAnsi="Times New Roman"/>
        </w:rPr>
        <w:t xml:space="preserve"> скасувати земельні торги до їх проведення у разі отримання ним документів, що підтверджують необхідність внесення змін до землевпорядної та землеоціночної документації на земельну ділянку </w:t>
      </w:r>
      <w:r w:rsidRPr="00C36B57">
        <w:rPr>
          <w:rFonts w:ascii="Times New Roman" w:hAnsi="Times New Roman"/>
        </w:rPr>
        <w:lastRenderedPageBreak/>
        <w:t>або встановлення заборони на її відчуження чи передачу в користування. Повідомлення про скасування торгів не пізніше наступного дня після прийняття відповідного рішення підлягає оприлюдненню в тому самому порядку, що й оголошення про проведення земельних торгів.</w:t>
      </w:r>
    </w:p>
    <w:p w:rsidR="00993B4A" w:rsidRPr="00C36B57" w:rsidRDefault="00993B4A" w:rsidP="002A3B9A">
      <w:pPr>
        <w:spacing w:after="0" w:line="240" w:lineRule="auto"/>
        <w:ind w:firstLine="360"/>
        <w:jc w:val="both"/>
        <w:rPr>
          <w:rFonts w:ascii="Times New Roman" w:hAnsi="Times New Roman"/>
          <w:lang w:eastAsia="ru-RU"/>
        </w:rPr>
      </w:pPr>
      <w:r w:rsidRPr="00C36B57">
        <w:rPr>
          <w:rFonts w:ascii="Times New Roman" w:hAnsi="Times New Roman"/>
          <w:lang w:eastAsia="ru-RU"/>
        </w:rPr>
        <w:t>Повідомлення про скасування земельних торгів оприлюднюється організатором в електронній торговій системі не пізніше ніж протягом робочого дня після прийняття рішення про скасування земельних торгів, але до дня проведення земельних торгів, та обов’язково повинне містити посилання на рішення про скасування земельних торгів.</w:t>
      </w:r>
    </w:p>
    <w:p w:rsidR="00993B4A" w:rsidRPr="00C36B57" w:rsidRDefault="00993B4A" w:rsidP="00EE41C6">
      <w:pPr>
        <w:spacing w:after="0" w:line="240" w:lineRule="auto"/>
        <w:ind w:firstLine="360"/>
        <w:jc w:val="both"/>
        <w:rPr>
          <w:rFonts w:ascii="Times New Roman" w:hAnsi="Times New Roman"/>
          <w:lang w:eastAsia="ru-RU"/>
        </w:rPr>
      </w:pPr>
      <w:r w:rsidRPr="00C36B57">
        <w:rPr>
          <w:rFonts w:ascii="Times New Roman" w:hAnsi="Times New Roman"/>
          <w:lang w:eastAsia="ru-RU"/>
        </w:rPr>
        <w:t>Повідомлення про скасування земельних торгів оприлюднюється організатором в електронній торговій системі не пізніше ніж протягом робочого дня після прийняття рішення про скасування земельних торгів та обов’язково повинне містити посилання на рішення про скасування земельних торгів.</w:t>
      </w:r>
    </w:p>
    <w:p w:rsidR="00993B4A" w:rsidRPr="00C36B57" w:rsidRDefault="00993B4A" w:rsidP="00EE41C6">
      <w:pPr>
        <w:numPr>
          <w:ilvl w:val="0"/>
          <w:numId w:val="8"/>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b/>
          <w:lang w:eastAsia="ru-RU"/>
        </w:rPr>
        <w:t>Оператор електронного майданчика зобов'язується забезпечити:</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загальнодоступність та рівні умови для всіх учасників аукціону на електронному майданчику;</w:t>
      </w:r>
    </w:p>
    <w:p w:rsidR="00993B4A" w:rsidRPr="00C36B57" w:rsidRDefault="00993B4A" w:rsidP="00EE41C6">
      <w:pPr>
        <w:pStyle w:val="has-text-align-center"/>
        <w:numPr>
          <w:ilvl w:val="1"/>
          <w:numId w:val="7"/>
        </w:numPr>
        <w:shd w:val="clear" w:color="auto" w:fill="FFFFFF"/>
        <w:spacing w:before="0" w:beforeAutospacing="0" w:after="0" w:afterAutospacing="0"/>
        <w:ind w:left="0" w:firstLine="360"/>
        <w:jc w:val="both"/>
        <w:rPr>
          <w:sz w:val="22"/>
          <w:szCs w:val="22"/>
          <w:lang w:val="uk-UA"/>
        </w:rPr>
      </w:pPr>
      <w:r w:rsidRPr="00C36B57">
        <w:rPr>
          <w:color w:val="000000"/>
          <w:sz w:val="22"/>
          <w:szCs w:val="22"/>
          <w:lang w:val="uk-UA"/>
        </w:rPr>
        <w:t xml:space="preserve">розміщення </w:t>
      </w:r>
      <w:r w:rsidRPr="00C36B57">
        <w:rPr>
          <w:sz w:val="22"/>
          <w:szCs w:val="22"/>
          <w:lang w:val="uk-UA"/>
        </w:rPr>
        <w:t xml:space="preserve">оголошень, інформаційних повідомлень та інформації, оприлюднення (розміщення) якої передбачено Земельним кодексом України,  Вимогами щодо підготовки до проведення та проведення земельних торгів для продажу земельних ділянок та набуття прав користування ними, затвердженими Постановою КМУ №1013 від 22.09.2021 року </w:t>
      </w:r>
      <w:r w:rsidRPr="00C36B57">
        <w:rPr>
          <w:color w:val="000000"/>
          <w:sz w:val="22"/>
          <w:szCs w:val="22"/>
          <w:lang w:val="uk-UA"/>
        </w:rPr>
        <w:t>про продаж на своєму веб-сайті;</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shd w:val="clear" w:color="auto" w:fill="FFFFFF"/>
        </w:rPr>
        <w:t>інформування особи, яка бажає взяти участь у земельних торгах, про зарахування на банківські рахунки оператора електронного майданчика гарантійного і реєстраційного внесків та отримання такою особою статусу учасника земельних торгів в порядку і строки, встановлені Кабінетом Міністрів України.</w:t>
      </w:r>
      <w:r w:rsidRPr="00C36B57">
        <w:rPr>
          <w:rFonts w:ascii="Times New Roman" w:hAnsi="Times New Roman"/>
          <w:color w:val="2A2928"/>
          <w:shd w:val="clear" w:color="auto" w:fill="FFFFFF"/>
        </w:rPr>
        <w:t xml:space="preserve"> </w:t>
      </w:r>
      <w:r w:rsidRPr="00C36B57">
        <w:rPr>
          <w:rFonts w:ascii="Times New Roman" w:hAnsi="Times New Roman"/>
          <w:shd w:val="clear" w:color="auto" w:fill="FFFFFF"/>
        </w:rPr>
        <w:t>Порядок реєстрації учасників для участі в земельних торгах встановлює Кабінет Міністрів України.</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супроводження  публікації оголошення та інформаційного повідомлення в ЕТС;</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 xml:space="preserve">додержання вимог законодавства про </w:t>
      </w:r>
      <w:r w:rsidRPr="00C36B57">
        <w:rPr>
          <w:rFonts w:ascii="Times New Roman" w:hAnsi="Times New Roman"/>
          <w:bCs/>
          <w:color w:val="000000"/>
          <w:lang w:eastAsia="ru-RU"/>
        </w:rPr>
        <w:t>підготовку до проведення  та проведення земельних торгів для продажу земельних ділянок та набуття прав користування ними через електронні аукціони, вимог законодавства про захист економічної конкуренції, та діючого законодавства про землю;</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збереження та нерозголошення конфіденційної інформації про учасників аукціону у випадках, передбачених законодавством;</w:t>
      </w:r>
    </w:p>
    <w:p w:rsidR="00993B4A" w:rsidRPr="00C36B57" w:rsidRDefault="00993B4A" w:rsidP="00EE41C6">
      <w:pPr>
        <w:pStyle w:val="11"/>
        <w:widowControl w:val="0"/>
        <w:numPr>
          <w:ilvl w:val="1"/>
          <w:numId w:val="7"/>
        </w:numPr>
        <w:tabs>
          <w:tab w:val="left" w:pos="284"/>
          <w:tab w:val="left" w:pos="986"/>
        </w:tabs>
        <w:ind w:left="0" w:firstLine="360"/>
        <w:jc w:val="both"/>
        <w:rPr>
          <w:color w:val="000000"/>
          <w:sz w:val="22"/>
          <w:szCs w:val="22"/>
          <w:highlight w:val="white"/>
        </w:rPr>
      </w:pPr>
      <w:r w:rsidRPr="00C36B57">
        <w:rPr>
          <w:color w:val="000000"/>
          <w:sz w:val="22"/>
          <w:szCs w:val="22"/>
          <w:highlight w:val="white"/>
        </w:rPr>
        <w:t xml:space="preserve">прийняття заяв на участь в аукціоні/земельних торгах і </w:t>
      </w:r>
      <w:r w:rsidRPr="00C36B57">
        <w:rPr>
          <w:sz w:val="22"/>
          <w:szCs w:val="22"/>
          <w:highlight w:val="white"/>
        </w:rPr>
        <w:t>електронних копій</w:t>
      </w:r>
      <w:r w:rsidRPr="00C36B57">
        <w:rPr>
          <w:color w:val="000000"/>
          <w:sz w:val="22"/>
          <w:szCs w:val="22"/>
          <w:highlight w:val="white"/>
        </w:rPr>
        <w:t xml:space="preserve"> документів, що є додатками до заяв, в електронному вигляді;</w:t>
      </w:r>
    </w:p>
    <w:p w:rsidR="00993B4A" w:rsidRPr="00C36B57" w:rsidRDefault="00993B4A" w:rsidP="00EE41C6">
      <w:pPr>
        <w:pStyle w:val="11"/>
        <w:widowControl w:val="0"/>
        <w:numPr>
          <w:ilvl w:val="1"/>
          <w:numId w:val="7"/>
        </w:numPr>
        <w:tabs>
          <w:tab w:val="left" w:pos="284"/>
          <w:tab w:val="left" w:pos="986"/>
        </w:tabs>
        <w:ind w:left="0" w:firstLine="360"/>
        <w:jc w:val="both"/>
        <w:rPr>
          <w:color w:val="000000"/>
          <w:sz w:val="22"/>
          <w:szCs w:val="22"/>
        </w:rPr>
      </w:pPr>
      <w:r w:rsidRPr="00C36B57">
        <w:rPr>
          <w:color w:val="000000"/>
          <w:sz w:val="22"/>
          <w:szCs w:val="22"/>
        </w:rPr>
        <w:t>прийняття від переможця аукціону оригінал</w:t>
      </w:r>
      <w:r w:rsidRPr="00C36B57">
        <w:rPr>
          <w:sz w:val="22"/>
          <w:szCs w:val="22"/>
        </w:rPr>
        <w:t>у</w:t>
      </w:r>
      <w:r w:rsidRPr="00C36B57">
        <w:rPr>
          <w:color w:val="000000"/>
          <w:sz w:val="22"/>
          <w:szCs w:val="22"/>
        </w:rPr>
        <w:t xml:space="preserve"> заяви на участь в аукціон</w:t>
      </w:r>
      <w:r w:rsidRPr="00C36B57">
        <w:rPr>
          <w:sz w:val="22"/>
          <w:szCs w:val="22"/>
        </w:rPr>
        <w:t>і</w:t>
      </w:r>
      <w:r w:rsidRPr="00C36B57">
        <w:rPr>
          <w:color w:val="000000"/>
          <w:sz w:val="22"/>
          <w:szCs w:val="22"/>
        </w:rPr>
        <w:t xml:space="preserve"> і оригіналів документів, що є додатками до заяви, та звірку оригіналів з їх електронними копіями;</w:t>
      </w:r>
    </w:p>
    <w:p w:rsidR="00993B4A" w:rsidRPr="00C36B57" w:rsidRDefault="00993B4A" w:rsidP="00EE41C6">
      <w:pPr>
        <w:pStyle w:val="11"/>
        <w:widowControl w:val="0"/>
        <w:numPr>
          <w:ilvl w:val="1"/>
          <w:numId w:val="7"/>
        </w:numPr>
        <w:ind w:left="0" w:firstLine="360"/>
        <w:jc w:val="both"/>
        <w:rPr>
          <w:color w:val="000000"/>
          <w:sz w:val="22"/>
          <w:szCs w:val="22"/>
        </w:rPr>
      </w:pPr>
      <w:r w:rsidRPr="00C36B57">
        <w:rPr>
          <w:color w:val="000000"/>
          <w:sz w:val="22"/>
          <w:szCs w:val="22"/>
        </w:rPr>
        <w:t>передачу для перевірки оригінал</w:t>
      </w:r>
      <w:r w:rsidRPr="00C36B57">
        <w:rPr>
          <w:sz w:val="22"/>
          <w:szCs w:val="22"/>
        </w:rPr>
        <w:t>у</w:t>
      </w:r>
      <w:r w:rsidRPr="00C36B57">
        <w:rPr>
          <w:color w:val="000000"/>
          <w:sz w:val="22"/>
          <w:szCs w:val="22"/>
        </w:rPr>
        <w:t xml:space="preserve"> заяви на участь в </w:t>
      </w:r>
      <w:r w:rsidRPr="00C36B57">
        <w:rPr>
          <w:sz w:val="22"/>
          <w:szCs w:val="22"/>
        </w:rPr>
        <w:t xml:space="preserve">аукціоні </w:t>
      </w:r>
      <w:r w:rsidRPr="00C36B57">
        <w:rPr>
          <w:color w:val="000000"/>
          <w:sz w:val="22"/>
          <w:szCs w:val="22"/>
        </w:rPr>
        <w:t>разом із доданими до не</w:t>
      </w:r>
      <w:r w:rsidRPr="00C36B57">
        <w:rPr>
          <w:sz w:val="22"/>
          <w:szCs w:val="22"/>
        </w:rPr>
        <w:t>ї</w:t>
      </w:r>
      <w:r w:rsidRPr="00C36B57">
        <w:rPr>
          <w:color w:val="000000"/>
          <w:sz w:val="22"/>
          <w:szCs w:val="22"/>
        </w:rPr>
        <w:t xml:space="preserve"> оригіналами документів переможця аукціону організатору земельних торгів протягом п’яти робочих днів, з дня наступного за днем формування протоколу аукціону в електронній торговій системі;</w:t>
      </w:r>
    </w:p>
    <w:p w:rsidR="00993B4A" w:rsidRPr="00C36B57" w:rsidRDefault="00993B4A" w:rsidP="00EE41C6">
      <w:pPr>
        <w:pStyle w:val="11"/>
        <w:widowControl w:val="0"/>
        <w:numPr>
          <w:ilvl w:val="1"/>
          <w:numId w:val="7"/>
        </w:numPr>
        <w:ind w:left="0" w:firstLine="360"/>
        <w:jc w:val="both"/>
        <w:rPr>
          <w:sz w:val="22"/>
          <w:szCs w:val="22"/>
        </w:rPr>
      </w:pPr>
      <w:r w:rsidRPr="00C36B57">
        <w:rPr>
          <w:sz w:val="22"/>
          <w:szCs w:val="22"/>
          <w:shd w:val="clear" w:color="auto" w:fill="FFFFFF"/>
        </w:rPr>
        <w:t>перерахування суми гарантійного внеску (за вирахуванням винагороди оператора електронного майданчика, через який учасник став переможцем електронних земельних торгів), сплаченого на його рахунок переможцем, у строк, встановлений Кабінетом Міністрів України.</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rPr>
      </w:pPr>
      <w:r w:rsidRPr="00C36B57">
        <w:rPr>
          <w:rFonts w:ascii="Times New Roman" w:hAnsi="Times New Roman"/>
        </w:rPr>
        <w:t>повернення суми гарантійних внесків всім учасникам земельних торгів, які не визнані переможцями, у строк, встановлений Кабінетом Міністрів України.</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rPr>
      </w:pPr>
      <w:r w:rsidRPr="00C36B57">
        <w:rPr>
          <w:rFonts w:ascii="Times New Roman" w:hAnsi="Times New Roman"/>
        </w:rPr>
        <w:t>перерахування  гарантійних внесків на рахунки організатора земельних торгів, зазначені в оголошенні про проведення земельних торгів (за вирахуванням винагороди оператора електронного майданчика з гарантійного внеску переможця) усім учасникам, якщо жоден з них не зробив кроку аукціону (торгів) на підвищення стартової ціни, крім випадку, встановленого абзацом третім частини п'ятої статті 138 Земельного кодексу України;</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rPr>
      </w:pPr>
      <w:r w:rsidRPr="00C36B57">
        <w:rPr>
          <w:rFonts w:ascii="Times New Roman" w:hAnsi="Times New Roman"/>
        </w:rPr>
        <w:t>перерахування  гарантійних внесків на рахунки організатора земельних торгів, зазначені в оголошенні про проведення земельних торгів (за вирахуванням винагороди оператора електронного майданчика з гарантійного внеску переможця) переможцю, якщо ним в установлений строк не підписано протокол про результати земельних торгів, договір за результатами проведення земельних торгів, відмовлено в нотаріальному посвідченні такого договору, не сплачено належної суми за придбаний лот та суми витрат на підготовку лота до продажу.</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rPr>
      </w:pPr>
      <w:r w:rsidRPr="00C36B57">
        <w:rPr>
          <w:rFonts w:ascii="Times New Roman" w:hAnsi="Times New Roman"/>
        </w:rPr>
        <w:t xml:space="preserve">перерахування  гарантійних внесків на рахунки організатора земельних торгів, зазначені в оголошенні про проведення земельних торгів (за вирахуванням винагороди оператора електронного майданчика з гарантійного внеску переможця) переможцю, якщо він не відповідає визначеним Земельним кодексом України вимогам до особи, яка може набувати земельну ділянку або права на </w:t>
      </w:r>
      <w:r w:rsidRPr="00C36B57">
        <w:rPr>
          <w:rFonts w:ascii="Times New Roman" w:hAnsi="Times New Roman"/>
        </w:rPr>
        <w:lastRenderedPageBreak/>
        <w:t>неї, не подав документи або відомості, обов'язковість подання яких встановлена Земельним кодексом України, подав неправдиві відомості про себе.</w:t>
      </w:r>
    </w:p>
    <w:p w:rsidR="00993B4A" w:rsidRPr="00C36B57" w:rsidRDefault="00993B4A" w:rsidP="00EE41C6">
      <w:pPr>
        <w:numPr>
          <w:ilvl w:val="1"/>
          <w:numId w:val="7"/>
        </w:numPr>
        <w:spacing w:after="0" w:line="240" w:lineRule="auto"/>
        <w:ind w:left="0" w:firstLine="360"/>
        <w:jc w:val="both"/>
        <w:rPr>
          <w:rFonts w:ascii="Times New Roman" w:hAnsi="Times New Roman"/>
          <w:lang w:eastAsia="ru-RU"/>
        </w:rPr>
      </w:pPr>
      <w:r w:rsidRPr="00C36B57">
        <w:rPr>
          <w:rFonts w:ascii="Times New Roman" w:hAnsi="Times New Roman"/>
          <w:lang w:eastAsia="ru-RU"/>
        </w:rPr>
        <w:t>у разі коли переможець земельних торгів відмовився від підписання протоколу про результати земельних торгів, укладення договору за результатами проведення земельних торгів або організатор не підписав такий протокол, не уклав договір з підстав, визначених частиною дев’ятнадцятою статті 137 Земельного кодексу України, оператор електронного майданчика повертає забезпечувальний платіж переможцю земельних торгів протягом п’яти робочих днів з дня оприлюднення рішення (акт</w:t>
      </w:r>
      <w:r w:rsidRPr="00C36B57">
        <w:rPr>
          <w:rFonts w:ascii="Times New Roman" w:hAnsi="Times New Roman"/>
          <w:lang w:val="ru-RU" w:eastAsia="ru-RU"/>
        </w:rPr>
        <w:t>у</w:t>
      </w:r>
      <w:r w:rsidRPr="00C36B57">
        <w:rPr>
          <w:rFonts w:ascii="Times New Roman" w:hAnsi="Times New Roman"/>
          <w:lang w:eastAsia="ru-RU"/>
        </w:rPr>
        <w:t>), що підтверджує настання даного випадку.</w:t>
      </w:r>
    </w:p>
    <w:p w:rsidR="00993B4A" w:rsidRPr="00C36B57" w:rsidRDefault="00993B4A" w:rsidP="00EE41C6">
      <w:pPr>
        <w:numPr>
          <w:ilvl w:val="1"/>
          <w:numId w:val="7"/>
        </w:numPr>
        <w:spacing w:after="0" w:line="240" w:lineRule="auto"/>
        <w:ind w:left="0" w:firstLine="360"/>
        <w:jc w:val="both"/>
        <w:rPr>
          <w:rFonts w:ascii="Times New Roman" w:hAnsi="Times New Roman"/>
          <w:lang w:eastAsia="ru-RU"/>
        </w:rPr>
      </w:pPr>
      <w:r w:rsidRPr="00C36B57">
        <w:rPr>
          <w:rFonts w:ascii="Times New Roman" w:hAnsi="Times New Roman"/>
          <w:lang w:eastAsia="ru-RU"/>
        </w:rPr>
        <w:t>перерахування забезпечувального платіжу на рахунок організатора протягом п’яти робочих днів після оприлюднення організатором підписаного договору про результати земельних торгів.</w:t>
      </w:r>
    </w:p>
    <w:p w:rsidR="00993B4A" w:rsidRPr="00C36B57" w:rsidRDefault="00993B4A" w:rsidP="00EE41C6">
      <w:pPr>
        <w:spacing w:after="0" w:line="240" w:lineRule="auto"/>
        <w:ind w:firstLine="360"/>
        <w:jc w:val="both"/>
        <w:rPr>
          <w:rFonts w:ascii="Times New Roman" w:hAnsi="Times New Roman"/>
          <w:lang w:eastAsia="ru-RU"/>
        </w:rPr>
      </w:pPr>
      <w:r w:rsidRPr="00C36B57">
        <w:rPr>
          <w:rFonts w:ascii="Times New Roman" w:hAnsi="Times New Roman"/>
          <w:lang w:eastAsia="ru-RU"/>
        </w:rPr>
        <w:t>Оператор електронного майданчика не пізніше ніж протягом наступного робочого дня після зарахування на свій рахунок забезпечувального платежу від переможця земельних торгів повідомляє про це організатору.</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здійснення консультаційної</w:t>
      </w:r>
      <w:r>
        <w:rPr>
          <w:rFonts w:ascii="Times New Roman" w:hAnsi="Times New Roman"/>
          <w:lang w:eastAsia="ru-RU"/>
        </w:rPr>
        <w:t>, юридичної</w:t>
      </w:r>
      <w:r w:rsidRPr="00C36B57">
        <w:rPr>
          <w:rFonts w:ascii="Times New Roman" w:hAnsi="Times New Roman"/>
          <w:lang w:eastAsia="ru-RU"/>
        </w:rPr>
        <w:t xml:space="preserve"> </w:t>
      </w:r>
      <w:r>
        <w:rPr>
          <w:rFonts w:ascii="Times New Roman" w:hAnsi="Times New Roman"/>
          <w:lang w:eastAsia="ru-RU"/>
        </w:rPr>
        <w:t xml:space="preserve">та технічної </w:t>
      </w:r>
      <w:r w:rsidRPr="00C36B57">
        <w:rPr>
          <w:rFonts w:ascii="Times New Roman" w:hAnsi="Times New Roman"/>
          <w:lang w:eastAsia="ru-RU"/>
        </w:rPr>
        <w:t>підтримки Організатора земельних торгів та учасників аукціону/земельних торгів з питань щодо функціонування ЕТС за допомогою телефонного зв'язку та електронної пошти, зазначених на веб-сайті Оператора електронного майданчика, у робочі дні з 9-00 по 18-00, у п'ятницю та передсвяткові дні з 9-00 по 17-00;</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технічну можливість та доступ учасникам електронних аукціонів/земельних торгів до ЕТС, інформації про проведення електронних аукціонів/земельних торгів, інформаційного повідомлення, оголошення, іншої інформації, що розміщуються в ЕТС, надсилання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rsidR="00993B4A" w:rsidRPr="00C36B57" w:rsidRDefault="00993B4A" w:rsidP="00EE41C6">
      <w:pPr>
        <w:pStyle w:val="11"/>
        <w:numPr>
          <w:ilvl w:val="1"/>
          <w:numId w:val="7"/>
        </w:numPr>
        <w:ind w:left="0" w:firstLine="360"/>
        <w:jc w:val="both"/>
        <w:rPr>
          <w:color w:val="000000"/>
          <w:sz w:val="22"/>
          <w:szCs w:val="22"/>
          <w:highlight w:val="white"/>
        </w:rPr>
      </w:pPr>
      <w:r w:rsidRPr="00C36B57">
        <w:rPr>
          <w:color w:val="000000"/>
          <w:sz w:val="22"/>
          <w:szCs w:val="22"/>
          <w:highlight w:val="white"/>
        </w:rPr>
        <w:t>нерозголошення відомостей про учасників до завершення електронного аукціону;</w:t>
      </w:r>
    </w:p>
    <w:p w:rsidR="00993B4A" w:rsidRPr="00C36B57" w:rsidRDefault="00993B4A" w:rsidP="00EE41C6">
      <w:pPr>
        <w:pStyle w:val="11"/>
        <w:widowControl w:val="0"/>
        <w:numPr>
          <w:ilvl w:val="1"/>
          <w:numId w:val="7"/>
        </w:numPr>
        <w:tabs>
          <w:tab w:val="left" w:pos="284"/>
          <w:tab w:val="left" w:pos="898"/>
        </w:tabs>
        <w:ind w:left="0" w:firstLine="360"/>
        <w:jc w:val="both"/>
        <w:rPr>
          <w:color w:val="000000"/>
          <w:sz w:val="22"/>
          <w:szCs w:val="22"/>
          <w:highlight w:val="white"/>
        </w:rPr>
      </w:pPr>
      <w:r w:rsidRPr="00C36B57">
        <w:rPr>
          <w:color w:val="000000"/>
          <w:sz w:val="22"/>
          <w:szCs w:val="22"/>
          <w:highlight w:val="white"/>
        </w:rPr>
        <w:t>усунення за свій рахунок недоліків, допущених зі своєї вини, під час дії цього Договору;</w:t>
      </w:r>
    </w:p>
    <w:p w:rsidR="00993B4A" w:rsidRPr="00C36B57" w:rsidRDefault="00993B4A" w:rsidP="00EE41C6">
      <w:pPr>
        <w:pStyle w:val="11"/>
        <w:numPr>
          <w:ilvl w:val="1"/>
          <w:numId w:val="7"/>
        </w:numPr>
        <w:ind w:left="0" w:firstLine="360"/>
        <w:jc w:val="both"/>
        <w:rPr>
          <w:color w:val="000000"/>
          <w:sz w:val="22"/>
          <w:szCs w:val="22"/>
          <w:highlight w:val="white"/>
        </w:rPr>
      </w:pPr>
      <w:r w:rsidRPr="00C36B57">
        <w:rPr>
          <w:color w:val="000000"/>
          <w:sz w:val="22"/>
          <w:szCs w:val="22"/>
          <w:highlight w:val="white"/>
        </w:rPr>
        <w:t>збереження документів, інформації та відомостей, що створюються, вносяться в електронну торгову систему учасником через особистий кабінет</w:t>
      </w:r>
      <w:r w:rsidRPr="00C36B57">
        <w:rPr>
          <w:sz w:val="22"/>
          <w:szCs w:val="22"/>
          <w:highlight w:val="white"/>
        </w:rPr>
        <w:t xml:space="preserve">, наданий Оператором електронного майданчика </w:t>
      </w:r>
      <w:r w:rsidRPr="00C36B57">
        <w:rPr>
          <w:color w:val="000000"/>
          <w:sz w:val="22"/>
          <w:szCs w:val="22"/>
          <w:highlight w:val="white"/>
        </w:rPr>
        <w:t xml:space="preserve">під час організації та проведення </w:t>
      </w:r>
      <w:r w:rsidRPr="00C36B57">
        <w:rPr>
          <w:sz w:val="22"/>
          <w:szCs w:val="22"/>
        </w:rPr>
        <w:t>аукціону</w:t>
      </w:r>
      <w:r w:rsidRPr="00C36B57">
        <w:rPr>
          <w:color w:val="000000"/>
          <w:sz w:val="22"/>
          <w:szCs w:val="22"/>
        </w:rPr>
        <w:t xml:space="preserve">, </w:t>
      </w:r>
      <w:r w:rsidRPr="00C36B57">
        <w:rPr>
          <w:color w:val="000000"/>
          <w:sz w:val="22"/>
          <w:szCs w:val="22"/>
          <w:highlight w:val="white"/>
        </w:rPr>
        <w:t>з урахуванням таких вимог:</w:t>
      </w:r>
    </w:p>
    <w:p w:rsidR="00993B4A" w:rsidRPr="00C36B57" w:rsidRDefault="00993B4A" w:rsidP="00EE41C6">
      <w:pPr>
        <w:pStyle w:val="11"/>
        <w:numPr>
          <w:ilvl w:val="1"/>
          <w:numId w:val="7"/>
        </w:numPr>
        <w:ind w:left="0" w:firstLine="360"/>
        <w:jc w:val="both"/>
        <w:rPr>
          <w:color w:val="000000"/>
          <w:sz w:val="22"/>
          <w:szCs w:val="22"/>
          <w:highlight w:val="white"/>
        </w:rPr>
      </w:pPr>
      <w:r w:rsidRPr="00C36B57">
        <w:rPr>
          <w:color w:val="000000"/>
          <w:sz w:val="22"/>
          <w:szCs w:val="22"/>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rsidR="00993B4A" w:rsidRPr="00C36B57" w:rsidRDefault="00993B4A" w:rsidP="00EE41C6">
      <w:pPr>
        <w:pStyle w:val="11"/>
        <w:numPr>
          <w:ilvl w:val="1"/>
          <w:numId w:val="7"/>
        </w:numPr>
        <w:ind w:left="0" w:firstLine="360"/>
        <w:jc w:val="both"/>
        <w:rPr>
          <w:color w:val="000000"/>
          <w:sz w:val="22"/>
          <w:szCs w:val="22"/>
          <w:highlight w:val="white"/>
        </w:rPr>
      </w:pPr>
      <w:r w:rsidRPr="00C36B57">
        <w:rPr>
          <w:color w:val="000000"/>
          <w:sz w:val="22"/>
          <w:szCs w:val="22"/>
          <w:highlight w:val="white"/>
        </w:rPr>
        <w:t>доступність інформації, що міститься в документах, для її подальшого використання;</w:t>
      </w:r>
    </w:p>
    <w:p w:rsidR="00993B4A" w:rsidRPr="00C36B57" w:rsidRDefault="00993B4A" w:rsidP="00EE41C6">
      <w:pPr>
        <w:pStyle w:val="11"/>
        <w:numPr>
          <w:ilvl w:val="1"/>
          <w:numId w:val="7"/>
        </w:numPr>
        <w:ind w:left="0" w:firstLine="360"/>
        <w:jc w:val="both"/>
        <w:rPr>
          <w:color w:val="000000"/>
          <w:sz w:val="22"/>
          <w:szCs w:val="22"/>
          <w:highlight w:val="white"/>
        </w:rPr>
      </w:pPr>
      <w:r w:rsidRPr="00C36B57">
        <w:rPr>
          <w:color w:val="000000"/>
          <w:sz w:val="22"/>
          <w:szCs w:val="22"/>
          <w:highlight w:val="white"/>
        </w:rPr>
        <w:t>можливість відновлення документа у тому форматі, в якому він був створений, відправлений або одержаний;</w:t>
      </w:r>
    </w:p>
    <w:p w:rsidR="00993B4A" w:rsidRPr="00C36B57" w:rsidRDefault="00993B4A" w:rsidP="00EE41C6">
      <w:pPr>
        <w:pStyle w:val="11"/>
        <w:numPr>
          <w:ilvl w:val="1"/>
          <w:numId w:val="7"/>
        </w:numPr>
        <w:ind w:left="0" w:firstLine="360"/>
        <w:jc w:val="both"/>
        <w:rPr>
          <w:color w:val="000000"/>
          <w:sz w:val="22"/>
          <w:szCs w:val="22"/>
        </w:rPr>
      </w:pPr>
      <w:r w:rsidRPr="00C36B57">
        <w:rPr>
          <w:color w:val="000000"/>
          <w:sz w:val="22"/>
          <w:szCs w:val="22"/>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sidRPr="00C36B57">
        <w:rPr>
          <w:color w:val="000000"/>
          <w:sz w:val="22"/>
          <w:szCs w:val="22"/>
        </w:rPr>
        <w:t>.</w:t>
      </w:r>
    </w:p>
    <w:p w:rsidR="00993B4A" w:rsidRPr="00C36B57" w:rsidRDefault="00993B4A" w:rsidP="00EE41C6">
      <w:pPr>
        <w:shd w:val="clear" w:color="auto" w:fill="FFFFFF"/>
        <w:spacing w:after="0" w:line="240" w:lineRule="auto"/>
        <w:ind w:firstLine="360"/>
        <w:jc w:val="both"/>
        <w:rPr>
          <w:rFonts w:ascii="Times New Roman" w:hAnsi="Times New Roman"/>
          <w:lang w:eastAsia="ru-RU"/>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III. КОНФІДЕНЦІЙНА ІНФОРМАЦІЯ</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numPr>
          <w:ilvl w:val="0"/>
          <w:numId w:val="10"/>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До конфіденційної інформації належать:</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 xml:space="preserve">відомості про учасників електронного аукціону до моменту завершення електронного аукціону; інформація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(у разі проведення електронного аукціону за методом покрокового зниження стартової ціни та подальшого подання цінових пропозицій); </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rsidR="00993B4A" w:rsidRPr="00C36B57" w:rsidRDefault="00993B4A" w:rsidP="00EE41C6">
      <w:pPr>
        <w:numPr>
          <w:ilvl w:val="1"/>
          <w:numId w:val="7"/>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 xml:space="preserve">інформація, що є конфіденційною або службовою в розумінні </w:t>
      </w:r>
      <w:hyperlink r:id="rId9" w:tgtFrame="_top" w:history="1">
        <w:r w:rsidRPr="00C36B57">
          <w:rPr>
            <w:rFonts w:ascii="Times New Roman" w:hAnsi="Times New Roman"/>
            <w:lang w:eastAsia="ru-RU"/>
          </w:rPr>
          <w:t>Законів України "Про доступ до публічної інформації"</w:t>
        </w:r>
      </w:hyperlink>
      <w:r w:rsidRPr="00C36B57">
        <w:rPr>
          <w:rFonts w:ascii="Times New Roman" w:hAnsi="Times New Roman"/>
          <w:lang w:eastAsia="ru-RU"/>
        </w:rPr>
        <w:t xml:space="preserve"> та </w:t>
      </w:r>
      <w:hyperlink r:id="rId10" w:tgtFrame="_top" w:history="1">
        <w:r w:rsidRPr="00C36B57">
          <w:rPr>
            <w:rFonts w:ascii="Times New Roman" w:hAnsi="Times New Roman"/>
            <w:lang w:eastAsia="ru-RU"/>
          </w:rPr>
          <w:t>"Про інформацію"</w:t>
        </w:r>
      </w:hyperlink>
      <w:r w:rsidRPr="00C36B57">
        <w:rPr>
          <w:rFonts w:ascii="Times New Roman" w:hAnsi="Times New Roman"/>
          <w:lang w:eastAsia="ru-RU"/>
        </w:rPr>
        <w:t>.</w:t>
      </w:r>
    </w:p>
    <w:p w:rsidR="00993B4A" w:rsidRPr="00C36B57" w:rsidRDefault="00993B4A" w:rsidP="00EE41C6">
      <w:pPr>
        <w:numPr>
          <w:ilvl w:val="0"/>
          <w:numId w:val="10"/>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Сторони зобов'язуються вживати заходів щодо нерозголошення конфіденційної інформації.</w:t>
      </w:r>
    </w:p>
    <w:p w:rsidR="00993B4A" w:rsidRPr="00C36B57" w:rsidRDefault="00993B4A" w:rsidP="00EE41C6">
      <w:pPr>
        <w:shd w:val="clear" w:color="auto" w:fill="FFFFFF"/>
        <w:spacing w:after="0" w:line="240" w:lineRule="auto"/>
        <w:ind w:firstLine="360"/>
        <w:jc w:val="both"/>
        <w:rPr>
          <w:rFonts w:ascii="Times New Roman" w:hAnsi="Times New Roman"/>
          <w:lang w:eastAsia="ru-RU"/>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IV. СТРОК ДІЇ ДОГОВОРУ, УМОВИ ВНЕСЕННЯ ЗМІН ТА РОЗІРВАННЯ ДОГОВОРУ</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numPr>
          <w:ilvl w:val="0"/>
          <w:numId w:val="11"/>
        </w:numPr>
        <w:shd w:val="clear" w:color="auto" w:fill="FFFFFF"/>
        <w:spacing w:after="0" w:line="240" w:lineRule="auto"/>
        <w:ind w:left="0" w:firstLine="360"/>
        <w:jc w:val="both"/>
        <w:rPr>
          <w:rFonts w:ascii="Times New Roman" w:hAnsi="Times New Roman"/>
          <w:lang w:eastAsia="ru-RU"/>
        </w:rPr>
      </w:pPr>
      <w:r w:rsidRPr="00FB020B">
        <w:rPr>
          <w:rFonts w:ascii="Times New Roman" w:hAnsi="Times New Roman"/>
          <w:lang w:eastAsia="ru-RU"/>
        </w:rPr>
        <w:t xml:space="preserve">Договір набирає чинності з дати його підписання уповноваженими представниками Сторін </w:t>
      </w:r>
      <w:r>
        <w:rPr>
          <w:rFonts w:ascii="Times New Roman" w:hAnsi="Times New Roman"/>
          <w:lang w:eastAsia="ru-RU"/>
        </w:rPr>
        <w:t>та діє до 31.12</w:t>
      </w:r>
      <w:r w:rsidRPr="00FB020B">
        <w:rPr>
          <w:rFonts w:ascii="Times New Roman" w:hAnsi="Times New Roman"/>
          <w:lang w:eastAsia="ru-RU"/>
        </w:rPr>
        <w:t>.</w:t>
      </w:r>
      <w:r>
        <w:rPr>
          <w:rFonts w:ascii="Times New Roman" w:hAnsi="Times New Roman"/>
          <w:lang w:eastAsia="ru-RU"/>
        </w:rPr>
        <w:t xml:space="preserve">2025 року. </w:t>
      </w:r>
      <w:r w:rsidRPr="00FB020B">
        <w:rPr>
          <w:rFonts w:ascii="Times New Roman" w:hAnsi="Times New Roman"/>
          <w:lang w:eastAsia="ru-RU"/>
        </w:rPr>
        <w:t xml:space="preserve"> Якщо за 30 днів до дня закінчення договору, жодна зі сторін не заявила в письмовій формі про розірвання</w:t>
      </w:r>
      <w:r>
        <w:rPr>
          <w:rFonts w:ascii="Times New Roman" w:hAnsi="Times New Roman"/>
          <w:lang w:eastAsia="ru-RU"/>
        </w:rPr>
        <w:t>, або припинення</w:t>
      </w:r>
      <w:r w:rsidRPr="00FB020B">
        <w:rPr>
          <w:rFonts w:ascii="Times New Roman" w:hAnsi="Times New Roman"/>
          <w:lang w:eastAsia="ru-RU"/>
        </w:rPr>
        <w:t xml:space="preserve"> даного договору, то він продовжує свою дію на той самий строк (термін)  та на тих самих умовах.</w:t>
      </w:r>
    </w:p>
    <w:p w:rsidR="00993B4A" w:rsidRPr="00C36B57" w:rsidRDefault="00993B4A" w:rsidP="00EE41C6">
      <w:pPr>
        <w:numPr>
          <w:ilvl w:val="0"/>
          <w:numId w:val="11"/>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Усі зміни та доповнення до Договору викладаються в письмовій формі, підписуються уповноваженими представниками Сторін та є його невід'ємною частиною.</w:t>
      </w:r>
    </w:p>
    <w:p w:rsidR="00993B4A" w:rsidRPr="00C36B57" w:rsidRDefault="00993B4A" w:rsidP="00EE41C6">
      <w:pPr>
        <w:numPr>
          <w:ilvl w:val="0"/>
          <w:numId w:val="11"/>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lastRenderedPageBreak/>
        <w:t>Договір може бути розірвано до закінчення терміну, установленого пунктом 1 цього розділу, за взаємною згодою Сторін, за рішенням суду або в односторонньому порядку Організатором земельних торгів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4 розділу II Договору. У разі розірвання Договору Організатором земельних торгів в односторонньому порядку у випадках, визначених цим пунктом, Організатор земельних торгів  повідомляє про це Оператора електронного майданчика.</w:t>
      </w:r>
    </w:p>
    <w:p w:rsidR="00993B4A" w:rsidRPr="00C36B57" w:rsidRDefault="00993B4A" w:rsidP="00EE41C6">
      <w:pPr>
        <w:shd w:val="clear" w:color="auto" w:fill="FFFFFF"/>
        <w:spacing w:after="0" w:line="240" w:lineRule="auto"/>
        <w:ind w:firstLine="360"/>
        <w:jc w:val="both"/>
        <w:rPr>
          <w:rFonts w:ascii="Times New Roman" w:hAnsi="Times New Roman"/>
          <w:lang w:eastAsia="ru-RU"/>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V. ВІДПОВІДАЛЬНІСТЬ СТОРІН ТА ПОРЯДОК РОЗВ'ЯЗАННЯ СПОРІВ</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За невиконання чи неналежне виконання умов Договору Сторони несуть відповідальність згідно із законодавством України.</w:t>
      </w: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Усі суперечності та розбіжності, що виникли під час виконання Договору, вирішуються шляхом переговорів.</w:t>
      </w: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У разі неможливості врегулювання шляхом переговорів суперечностей та розбіжностей, що виникли під час виконання Договору, вони підлягають вирішенню в судовому порядку.</w:t>
      </w: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У разі неперерахування або несвоєчасного перерахування Оператором електронного майданчика реєстраційного внеску на рахунки Організатора земельних торгів, зазначені в оголошенні, та/або гарантійного внеску (його залишку) згідно із законодавством, Оператор електронного майданчика сплачує неустойку в подвійному розмірі неперерахованої суми реєстраційного та/або гарантійного внеску.</w:t>
      </w: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Організатор земельних торгів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Організатора земельних торгів за Договором.</w:t>
      </w:r>
    </w:p>
    <w:p w:rsidR="00993B4A" w:rsidRPr="00C36B57" w:rsidRDefault="00993B4A" w:rsidP="00EE41C6">
      <w:pPr>
        <w:numPr>
          <w:ilvl w:val="0"/>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Оператор електронного майданчика не несе відповідальності за будь-які збитки, втрати, які поніс Організатор земельних торгів з причини невідповідності програмно-апаратного комплексу, необхідного для роботи в ЕТС, технічним вимогам ЕТС, а саме:</w:t>
      </w:r>
    </w:p>
    <w:p w:rsidR="00993B4A" w:rsidRPr="00C36B57" w:rsidRDefault="00993B4A" w:rsidP="00EE41C6">
      <w:pPr>
        <w:numPr>
          <w:ilvl w:val="1"/>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відсутності в Організатора земельних торгів комп'ютерної техніки з необхідним набором програмно-технічних можливостей, що відповідають вимогам до роботи в ЕТС;</w:t>
      </w:r>
    </w:p>
    <w:p w:rsidR="00993B4A" w:rsidRPr="00C36B57" w:rsidRDefault="00993B4A" w:rsidP="00EE41C6">
      <w:pPr>
        <w:numPr>
          <w:ilvl w:val="1"/>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наявності обмежень та налаштувань, які не дозволяють Організатору земельних торгів повноцінно працювати в ЕТС;</w:t>
      </w:r>
    </w:p>
    <w:p w:rsidR="00993B4A" w:rsidRPr="00C36B57" w:rsidRDefault="00993B4A" w:rsidP="00EE41C6">
      <w:pPr>
        <w:numPr>
          <w:ilvl w:val="1"/>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неможливості роботи з причини зараження комп'ютерної техніки Організатора земельних торгів  шкідливими програмами, у тому числі вірусами;</w:t>
      </w:r>
    </w:p>
    <w:p w:rsidR="00993B4A" w:rsidRPr="00C36B57" w:rsidRDefault="00993B4A" w:rsidP="00EE41C6">
      <w:pPr>
        <w:numPr>
          <w:ilvl w:val="1"/>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недоліків у роботі мережевої інфраструктури, що унеможливили повноцінну роботу з ЕТС;</w:t>
      </w:r>
    </w:p>
    <w:p w:rsidR="00993B4A" w:rsidRPr="00C36B57" w:rsidRDefault="00993B4A" w:rsidP="00EE41C6">
      <w:pPr>
        <w:numPr>
          <w:ilvl w:val="1"/>
          <w:numId w:val="12"/>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недоліків у роботі мережевих систем та обмежень, уведених провайдером (компанією, що надає Організатору земельних торгів доступ до мережі Інтернет), послугами якого користується Організатор земельних торгів, а також збоїв у роботі апаратно-технічного комплексу провайдера Організа</w:t>
      </w:r>
      <w:r>
        <w:rPr>
          <w:rFonts w:ascii="Times New Roman" w:hAnsi="Times New Roman"/>
          <w:lang w:eastAsia="ru-RU"/>
        </w:rPr>
        <w:t>тора земельних тор</w:t>
      </w:r>
      <w:r w:rsidRPr="00C36B57">
        <w:rPr>
          <w:rFonts w:ascii="Times New Roman" w:hAnsi="Times New Roman"/>
          <w:lang w:eastAsia="ru-RU"/>
        </w:rPr>
        <w:t>гів, що призвело до нерегламентованого та непередбачуваного відключення Організатора земельних торгів від мережі Інтернет і не дозволило Організатору земельних торгів  повноцінно працювати в ЕТС.</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VI. ПІДСТАВИ ЗВІЛЬНЕННЯ ВІД ВІДПОВІДАЛЬНОСТІ</w:t>
      </w: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p>
    <w:p w:rsidR="00993B4A" w:rsidRPr="00C36B57" w:rsidRDefault="00993B4A" w:rsidP="00EE41C6">
      <w:pPr>
        <w:numPr>
          <w:ilvl w:val="0"/>
          <w:numId w:val="14"/>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 xml:space="preserve">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що унеможливлюють виконання зобов'язань, передбачених умовами Договору, та які прямо передбачені </w:t>
      </w:r>
      <w:hyperlink r:id="rId11" w:tgtFrame="_top" w:history="1">
        <w:r w:rsidRPr="00C36B57">
          <w:rPr>
            <w:rFonts w:ascii="Times New Roman" w:hAnsi="Times New Roman"/>
            <w:lang w:eastAsia="ru-RU"/>
          </w:rPr>
          <w:t>Законом України "Про торгово-промислові палати в Україні"</w:t>
        </w:r>
      </w:hyperlink>
      <w:r w:rsidRPr="00C36B57">
        <w:rPr>
          <w:rFonts w:ascii="Times New Roman" w:hAnsi="Times New Roman"/>
          <w:lang w:eastAsia="ru-RU"/>
        </w:rPr>
        <w:t>.</w:t>
      </w:r>
    </w:p>
    <w:p w:rsidR="00993B4A" w:rsidRPr="00C36B57" w:rsidRDefault="00993B4A" w:rsidP="00EE41C6">
      <w:pPr>
        <w:numPr>
          <w:ilvl w:val="0"/>
          <w:numId w:val="14"/>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в письмовій формі.</w:t>
      </w:r>
    </w:p>
    <w:p w:rsidR="00993B4A" w:rsidRPr="00C36B57" w:rsidRDefault="00993B4A" w:rsidP="00EE41C6">
      <w:pPr>
        <w:numPr>
          <w:ilvl w:val="0"/>
          <w:numId w:val="14"/>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rsidR="00993B4A" w:rsidRPr="00C36B57" w:rsidRDefault="00993B4A" w:rsidP="00EE41C6">
      <w:pPr>
        <w:numPr>
          <w:ilvl w:val="0"/>
          <w:numId w:val="14"/>
        </w:numPr>
        <w:shd w:val="clear" w:color="auto" w:fill="FFFFFF"/>
        <w:spacing w:after="0" w:line="240" w:lineRule="auto"/>
        <w:ind w:left="0" w:firstLine="360"/>
        <w:jc w:val="both"/>
        <w:rPr>
          <w:rFonts w:ascii="Times New Roman" w:hAnsi="Times New Roman"/>
          <w:lang w:eastAsia="ru-RU"/>
        </w:rPr>
      </w:pPr>
      <w:r w:rsidRPr="00C36B57">
        <w:rPr>
          <w:rFonts w:ascii="Times New Roman" w:hAnsi="Times New Roman"/>
          <w:lang w:eastAsia="ru-RU"/>
        </w:rPr>
        <w:t>У разі якщо строк дії обставин непереборної сили становить більше ніж дев'яносто календарних днів, Сторони в установленому порядку мають право розірвати Договір.</w:t>
      </w:r>
    </w:p>
    <w:p w:rsidR="00993B4A" w:rsidRPr="00C36B57" w:rsidRDefault="00993B4A" w:rsidP="00EE41C6">
      <w:pPr>
        <w:pStyle w:val="11"/>
        <w:widowControl w:val="0"/>
        <w:tabs>
          <w:tab w:val="left" w:pos="1025"/>
        </w:tabs>
        <w:ind w:firstLine="360"/>
        <w:jc w:val="center"/>
        <w:rPr>
          <w:b/>
          <w:color w:val="000000"/>
          <w:sz w:val="22"/>
          <w:szCs w:val="22"/>
          <w:highlight w:val="white"/>
        </w:rPr>
      </w:pPr>
    </w:p>
    <w:p w:rsidR="00993B4A" w:rsidRPr="00C36B57" w:rsidRDefault="00993B4A" w:rsidP="00EE41C6">
      <w:pPr>
        <w:pStyle w:val="11"/>
        <w:widowControl w:val="0"/>
        <w:tabs>
          <w:tab w:val="left" w:pos="1025"/>
        </w:tabs>
        <w:ind w:firstLine="360"/>
        <w:jc w:val="center"/>
        <w:rPr>
          <w:color w:val="000000"/>
          <w:sz w:val="22"/>
          <w:szCs w:val="22"/>
          <w:highlight w:val="white"/>
        </w:rPr>
      </w:pPr>
      <w:r w:rsidRPr="00C36B57">
        <w:rPr>
          <w:b/>
          <w:color w:val="000000"/>
          <w:sz w:val="22"/>
          <w:szCs w:val="22"/>
          <w:highlight w:val="white"/>
        </w:rPr>
        <w:t>VІІ. ОСОБЛИВІ УМОВИ</w:t>
      </w:r>
    </w:p>
    <w:p w:rsidR="00993B4A" w:rsidRPr="00C36B57" w:rsidRDefault="00993B4A" w:rsidP="00EE41C6">
      <w:pPr>
        <w:pStyle w:val="11"/>
        <w:widowControl w:val="0"/>
        <w:numPr>
          <w:ilvl w:val="0"/>
          <w:numId w:val="15"/>
        </w:numPr>
        <w:tabs>
          <w:tab w:val="left" w:pos="0"/>
        </w:tabs>
        <w:ind w:left="0" w:firstLine="360"/>
        <w:jc w:val="both"/>
        <w:rPr>
          <w:sz w:val="22"/>
          <w:szCs w:val="22"/>
          <w:lang w:eastAsia="ru-RU"/>
        </w:rPr>
      </w:pPr>
      <w:r w:rsidRPr="00C36B57">
        <w:rPr>
          <w:sz w:val="22"/>
          <w:szCs w:val="22"/>
          <w:lang w:eastAsia="ru-RU"/>
        </w:rPr>
        <w:lastRenderedPageBreak/>
        <w:t>Протягом п’ятнадцяти робочих днів з дня, що настає за днем формування протоколу про результати земельних торгів, переможець земельних торгів зобов’язаний здійснити забезпечувальний платіж як забезпечення виконання зобов’язання сплати належної суми за придбаний лот в розмірі запропонованої ним цінової пропозиції (з урахуванням різниці між розміром сплаченого гарантійного внеску і розміром винагороди оператора електронного майданчика) та суми витрат підготовки лота до продажу на рахунок оператора електронного майданчика, через який таким переможцем подано заяву для участі в земельних торгах.</w:t>
      </w:r>
    </w:p>
    <w:p w:rsidR="00993B4A" w:rsidRPr="00C36B57" w:rsidRDefault="00993B4A" w:rsidP="00EE41C6">
      <w:pPr>
        <w:tabs>
          <w:tab w:val="left" w:pos="0"/>
        </w:tabs>
        <w:spacing w:after="0" w:line="240" w:lineRule="auto"/>
        <w:ind w:firstLine="360"/>
        <w:jc w:val="both"/>
        <w:rPr>
          <w:rFonts w:ascii="Times New Roman" w:hAnsi="Times New Roman"/>
          <w:lang w:eastAsia="ru-RU"/>
        </w:rPr>
      </w:pPr>
      <w:r w:rsidRPr="00C36B57">
        <w:rPr>
          <w:rFonts w:ascii="Times New Roman" w:hAnsi="Times New Roman"/>
          <w:lang w:eastAsia="ru-RU"/>
        </w:rPr>
        <w:t>Якщо лотом є предмет іпотеки та переможцем земельних торгів став іпотекодержатель, він сплачує різницю між запропонованою ціною продажу та сумою боргу, яка підлягає стягненню за виконавчим документом, якщо вартість майна (предмета іпотеки) перевищує таку суму, а також суму витрат підготовки лота до продажу.</w:t>
      </w:r>
    </w:p>
    <w:p w:rsidR="00993B4A" w:rsidRPr="00C36B57" w:rsidRDefault="00993B4A" w:rsidP="00EE41C6">
      <w:pPr>
        <w:numPr>
          <w:ilvl w:val="0"/>
          <w:numId w:val="15"/>
        </w:numPr>
        <w:tabs>
          <w:tab w:val="left" w:pos="0"/>
        </w:tabs>
        <w:spacing w:after="0" w:line="240" w:lineRule="auto"/>
        <w:ind w:left="0" w:firstLine="360"/>
        <w:jc w:val="both"/>
        <w:rPr>
          <w:rFonts w:ascii="Times New Roman" w:hAnsi="Times New Roman"/>
          <w:lang w:eastAsia="ru-RU"/>
        </w:rPr>
      </w:pPr>
      <w:r w:rsidRPr="00C36B57">
        <w:rPr>
          <w:rFonts w:ascii="Times New Roman" w:hAnsi="Times New Roman"/>
          <w:lang w:eastAsia="ru-RU"/>
        </w:rPr>
        <w:t xml:space="preserve">У разі визнання земельних торгів такими, що не відбулись, наступні земельні торги щодо цього самого лота проводяться у порядку, визначеному Земельним кодексом України  та Вимогами, затвердженими Постановою КМУ </w:t>
      </w:r>
      <w:r w:rsidRPr="00C36B57">
        <w:rPr>
          <w:rFonts w:ascii="Times New Roman" w:hAnsi="Times New Roman"/>
        </w:rPr>
        <w:t>№1013 від 22.09.2021 року</w:t>
      </w:r>
      <w:r w:rsidRPr="00C36B57">
        <w:rPr>
          <w:rFonts w:ascii="Times New Roman" w:hAnsi="Times New Roman"/>
          <w:lang w:eastAsia="ru-RU"/>
        </w:rPr>
        <w:t xml:space="preserve"> для повторних земельних торгів. </w:t>
      </w:r>
    </w:p>
    <w:p w:rsidR="00993B4A" w:rsidRPr="00C36B57" w:rsidRDefault="00993B4A" w:rsidP="00EE41C6">
      <w:pPr>
        <w:tabs>
          <w:tab w:val="left" w:pos="0"/>
        </w:tabs>
        <w:spacing w:after="0" w:line="240" w:lineRule="auto"/>
        <w:ind w:firstLine="360"/>
        <w:jc w:val="both"/>
        <w:rPr>
          <w:rFonts w:ascii="Times New Roman" w:hAnsi="Times New Roman"/>
          <w:lang w:eastAsia="ru-RU"/>
        </w:rPr>
      </w:pPr>
      <w:r w:rsidRPr="00C36B57">
        <w:rPr>
          <w:rFonts w:ascii="Times New Roman" w:hAnsi="Times New Roman"/>
          <w:lang w:eastAsia="ru-RU"/>
        </w:rPr>
        <w:t>При цьому на учасників таких земельних торгів поширюються вимоги абзацу другого частини п’ятої статті</w:t>
      </w:r>
      <w:r>
        <w:rPr>
          <w:rFonts w:ascii="Times New Roman" w:hAnsi="Times New Roman"/>
          <w:lang w:eastAsia="ru-RU"/>
        </w:rPr>
        <w:t xml:space="preserve"> 138 Земельного кодексу України, </w:t>
      </w:r>
      <w:r w:rsidRPr="00C36B57">
        <w:rPr>
          <w:rFonts w:ascii="Times New Roman" w:hAnsi="Times New Roman"/>
          <w:lang w:eastAsia="ru-RU"/>
        </w:rPr>
        <w:t>а строки проведення – з урахуванням вимог частини п’ятої статті 138 Земельного кодексу України.</w:t>
      </w:r>
    </w:p>
    <w:p w:rsidR="00993B4A" w:rsidRPr="00C36B57" w:rsidRDefault="00993B4A" w:rsidP="001D4B39">
      <w:pPr>
        <w:tabs>
          <w:tab w:val="left" w:pos="0"/>
        </w:tabs>
        <w:spacing w:after="0" w:line="240" w:lineRule="auto"/>
        <w:jc w:val="both"/>
        <w:rPr>
          <w:rFonts w:ascii="Times New Roman" w:hAnsi="Times New Roman"/>
          <w:lang w:eastAsia="ru-RU"/>
        </w:rPr>
      </w:pPr>
    </w:p>
    <w:p w:rsidR="00993B4A" w:rsidRPr="00C36B57" w:rsidRDefault="00993B4A" w:rsidP="00EE41C6">
      <w:pPr>
        <w:shd w:val="clear" w:color="auto" w:fill="FFFFFF"/>
        <w:spacing w:after="0" w:line="240" w:lineRule="auto"/>
        <w:ind w:firstLine="360"/>
        <w:jc w:val="both"/>
        <w:rPr>
          <w:rFonts w:ascii="Times New Roman" w:hAnsi="Times New Roman"/>
          <w:lang w:eastAsia="ru-RU"/>
        </w:rPr>
      </w:pPr>
    </w:p>
    <w:p w:rsidR="00993B4A" w:rsidRPr="00C36B57" w:rsidRDefault="00993B4A" w:rsidP="00EE41C6">
      <w:pPr>
        <w:shd w:val="clear" w:color="auto" w:fill="FFFFFF"/>
        <w:spacing w:after="0" w:line="240" w:lineRule="auto"/>
        <w:ind w:firstLine="360"/>
        <w:jc w:val="center"/>
        <w:outlineLvl w:val="2"/>
        <w:rPr>
          <w:rFonts w:ascii="Times New Roman" w:hAnsi="Times New Roman"/>
          <w:b/>
          <w:lang w:eastAsia="ru-RU"/>
        </w:rPr>
      </w:pPr>
      <w:r w:rsidRPr="00C36B57">
        <w:rPr>
          <w:rFonts w:ascii="Times New Roman" w:hAnsi="Times New Roman"/>
          <w:b/>
          <w:lang w:eastAsia="ru-RU"/>
        </w:rPr>
        <w:t>VIIІ. ІНШІ УМОВИ</w:t>
      </w:r>
    </w:p>
    <w:p w:rsidR="00993B4A" w:rsidRPr="00C36B57" w:rsidRDefault="00993B4A" w:rsidP="00EE41C6">
      <w:pPr>
        <w:widowControl w:val="0"/>
        <w:numPr>
          <w:ilvl w:val="0"/>
          <w:numId w:val="16"/>
        </w:numPr>
        <w:tabs>
          <w:tab w:val="left" w:pos="0"/>
        </w:tabs>
        <w:spacing w:after="0" w:line="240" w:lineRule="auto"/>
        <w:ind w:left="0" w:firstLine="360"/>
        <w:jc w:val="both"/>
        <w:rPr>
          <w:rFonts w:ascii="Times New Roman" w:hAnsi="Times New Roman"/>
          <w:color w:val="000000"/>
          <w:highlight w:val="white"/>
          <w:lang w:eastAsia="uk-UA"/>
        </w:rPr>
      </w:pPr>
      <w:r w:rsidRPr="00C36B57">
        <w:rPr>
          <w:rFonts w:ascii="Times New Roman" w:hAnsi="Times New Roman"/>
          <w:color w:val="000000"/>
          <w:highlight w:val="white"/>
          <w:lang w:eastAsia="uk-UA"/>
        </w:rPr>
        <w:t>Цей Договір складено українською мовою в двох оригінальних примірниках, які мають однакову юридичну силу.</w:t>
      </w:r>
    </w:p>
    <w:p w:rsidR="00993B4A" w:rsidRDefault="00993B4A" w:rsidP="00EE41C6">
      <w:pPr>
        <w:widowControl w:val="0"/>
        <w:numPr>
          <w:ilvl w:val="0"/>
          <w:numId w:val="16"/>
        </w:numPr>
        <w:tabs>
          <w:tab w:val="left" w:pos="0"/>
          <w:tab w:val="left" w:pos="1080"/>
        </w:tabs>
        <w:spacing w:after="0" w:line="240" w:lineRule="auto"/>
        <w:ind w:left="0" w:firstLine="360"/>
        <w:jc w:val="both"/>
        <w:rPr>
          <w:rFonts w:ascii="Times New Roman" w:hAnsi="Times New Roman"/>
          <w:color w:val="000000"/>
          <w:highlight w:val="white"/>
          <w:lang w:eastAsia="uk-UA"/>
        </w:rPr>
      </w:pPr>
      <w:r w:rsidRPr="00C36B57">
        <w:rPr>
          <w:rFonts w:ascii="Times New Roman" w:hAnsi="Times New Roman"/>
          <w:color w:val="000000"/>
          <w:highlight w:val="white"/>
          <w:lang w:eastAsia="uk-UA"/>
        </w:rPr>
        <w:t>У правовідносинах, не врегульованих цим Договором, Сторони керуються законодавством України, якщо інше не передбачено цим Договором.</w:t>
      </w:r>
    </w:p>
    <w:p w:rsidR="00993B4A" w:rsidRPr="00C36B57" w:rsidRDefault="00993B4A" w:rsidP="00EE41C6">
      <w:pPr>
        <w:widowControl w:val="0"/>
        <w:numPr>
          <w:ilvl w:val="0"/>
          <w:numId w:val="16"/>
        </w:numPr>
        <w:tabs>
          <w:tab w:val="left" w:pos="0"/>
          <w:tab w:val="left" w:pos="1080"/>
        </w:tabs>
        <w:spacing w:after="0" w:line="240" w:lineRule="auto"/>
        <w:ind w:left="0" w:firstLine="360"/>
        <w:jc w:val="both"/>
        <w:rPr>
          <w:rFonts w:ascii="Times New Roman" w:hAnsi="Times New Roman"/>
          <w:color w:val="000000"/>
          <w:highlight w:val="white"/>
          <w:lang w:eastAsia="uk-UA"/>
        </w:rPr>
      </w:pPr>
    </w:p>
    <w:p w:rsidR="00993B4A" w:rsidRDefault="00993B4A" w:rsidP="004B04B0">
      <w:pPr>
        <w:spacing w:after="0" w:line="240" w:lineRule="auto"/>
        <w:jc w:val="center"/>
        <w:rPr>
          <w:rFonts w:ascii="Times New Roman" w:hAnsi="Times New Roman"/>
          <w:b/>
          <w:color w:val="000000"/>
          <w:lang w:eastAsia="uk-UA"/>
        </w:rPr>
      </w:pPr>
      <w:r w:rsidRPr="00C36B57">
        <w:rPr>
          <w:rFonts w:ascii="Times New Roman" w:hAnsi="Times New Roman"/>
          <w:b/>
          <w:color w:val="000000"/>
          <w:lang w:eastAsia="uk-UA"/>
        </w:rPr>
        <w:t>ІХ. МІСЦЕЗНАХОДЖЕННЯ, РЕКВІЗИТИ ТА ПІДПИСИ СТОРІН</w:t>
      </w:r>
    </w:p>
    <w:p w:rsidR="00993B4A" w:rsidRPr="00C36B57" w:rsidRDefault="00993B4A" w:rsidP="004B04B0">
      <w:pPr>
        <w:spacing w:after="0" w:line="240" w:lineRule="auto"/>
        <w:jc w:val="center"/>
        <w:rPr>
          <w:rFonts w:ascii="Times New Roman" w:hAnsi="Times New Roman"/>
          <w:color w:val="000000"/>
          <w:lang w:eastAsia="uk-UA"/>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4902"/>
      </w:tblGrid>
      <w:tr w:rsidR="00993B4A" w:rsidRPr="00C36B57" w:rsidTr="00BA7D77">
        <w:tc>
          <w:tcPr>
            <w:tcW w:w="5148" w:type="dxa"/>
          </w:tcPr>
          <w:p w:rsidR="00993B4A" w:rsidRPr="00A33213" w:rsidRDefault="00993B4A" w:rsidP="004079B2">
            <w:pPr>
              <w:spacing w:after="0" w:line="240" w:lineRule="auto"/>
              <w:ind w:right="-328"/>
              <w:jc w:val="both"/>
              <w:rPr>
                <w:rFonts w:ascii="Times New Roman" w:hAnsi="Times New Roman"/>
                <w:b/>
                <w:color w:val="000000"/>
                <w:lang w:eastAsia="uk-UA"/>
              </w:rPr>
            </w:pPr>
            <w:r>
              <w:rPr>
                <w:rFonts w:ascii="Times New Roman" w:hAnsi="Times New Roman"/>
                <w:b/>
                <w:color w:val="000000"/>
                <w:lang w:eastAsia="uk-UA"/>
              </w:rPr>
              <w:t xml:space="preserve">Власник, фізична особа </w:t>
            </w:r>
          </w:p>
          <w:p w:rsidR="00993B4A" w:rsidRPr="00A33213" w:rsidRDefault="00993B4A" w:rsidP="004079B2">
            <w:pPr>
              <w:spacing w:after="0" w:line="240" w:lineRule="auto"/>
              <w:ind w:right="-328"/>
              <w:jc w:val="both"/>
              <w:rPr>
                <w:rFonts w:ascii="Times New Roman" w:hAnsi="Times New Roman"/>
                <w:b/>
                <w:color w:val="000000"/>
                <w:lang w:eastAsia="uk-UA"/>
              </w:rPr>
            </w:pPr>
          </w:p>
          <w:p w:rsidR="00993B4A" w:rsidRDefault="00993B4A" w:rsidP="001D4B39">
            <w:pPr>
              <w:spacing w:after="0" w:line="240" w:lineRule="auto"/>
              <w:ind w:right="-328"/>
              <w:jc w:val="center"/>
              <w:rPr>
                <w:rFonts w:ascii="Times New Roman" w:hAnsi="Times New Roman"/>
                <w:b/>
                <w:color w:val="222222"/>
                <w:shd w:val="clear" w:color="auto" w:fill="FFFFFF"/>
              </w:rPr>
            </w:pPr>
            <w:r>
              <w:rPr>
                <w:rFonts w:ascii="Times New Roman" w:hAnsi="Times New Roman"/>
                <w:b/>
                <w:color w:val="222222"/>
                <w:shd w:val="clear" w:color="auto" w:fill="FFFFFF"/>
              </w:rPr>
              <w:t>_____________________________</w:t>
            </w:r>
          </w:p>
          <w:p w:rsidR="00993B4A" w:rsidRDefault="00993B4A" w:rsidP="001D4B39">
            <w:pPr>
              <w:spacing w:after="0" w:line="240" w:lineRule="auto"/>
              <w:ind w:right="-328"/>
              <w:jc w:val="center"/>
              <w:rPr>
                <w:rFonts w:ascii="Times New Roman" w:hAnsi="Times New Roman"/>
                <w:b/>
                <w:color w:val="000000"/>
                <w:lang w:eastAsia="uk-UA"/>
              </w:rPr>
            </w:pPr>
          </w:p>
          <w:p w:rsidR="00993B4A" w:rsidRDefault="00993B4A" w:rsidP="001D4B39">
            <w:pPr>
              <w:pBdr>
                <w:bottom w:val="single" w:sz="12" w:space="1" w:color="auto"/>
              </w:pBdr>
              <w:spacing w:after="0" w:line="240" w:lineRule="auto"/>
              <w:ind w:right="-328"/>
              <w:jc w:val="center"/>
              <w:rPr>
                <w:rFonts w:ascii="Times New Roman" w:hAnsi="Times New Roman"/>
                <w:b/>
                <w:color w:val="000000"/>
                <w:lang w:eastAsia="uk-UA"/>
              </w:rPr>
            </w:pPr>
            <w:r w:rsidRPr="00A33213">
              <w:rPr>
                <w:rFonts w:ascii="Times New Roman" w:hAnsi="Times New Roman"/>
                <w:b/>
                <w:color w:val="000000"/>
                <w:lang w:eastAsia="uk-UA"/>
              </w:rPr>
              <w:t>Юридична та поштова адреса:</w:t>
            </w:r>
          </w:p>
          <w:p w:rsidR="00993B4A" w:rsidRDefault="00993B4A" w:rsidP="001D4B39">
            <w:pPr>
              <w:pBdr>
                <w:bottom w:val="single" w:sz="12" w:space="1" w:color="auto"/>
              </w:pBdr>
              <w:spacing w:after="0" w:line="240" w:lineRule="auto"/>
              <w:ind w:right="-328"/>
              <w:jc w:val="center"/>
              <w:rPr>
                <w:rFonts w:ascii="Times New Roman" w:hAnsi="Times New Roman"/>
                <w:b/>
                <w:color w:val="000000"/>
                <w:lang w:eastAsia="uk-UA"/>
              </w:rPr>
            </w:pPr>
            <w:r>
              <w:rPr>
                <w:rFonts w:ascii="Times New Roman" w:hAnsi="Times New Roman"/>
                <w:b/>
                <w:color w:val="000000"/>
                <w:lang w:eastAsia="uk-UA"/>
              </w:rPr>
              <w:t>________________________________</w:t>
            </w:r>
          </w:p>
          <w:p w:rsidR="00993B4A" w:rsidRDefault="00993B4A" w:rsidP="001D4B39">
            <w:pPr>
              <w:pBdr>
                <w:bottom w:val="single" w:sz="12" w:space="1" w:color="auto"/>
              </w:pBdr>
              <w:spacing w:after="0" w:line="240" w:lineRule="auto"/>
              <w:ind w:right="-328"/>
              <w:jc w:val="center"/>
              <w:rPr>
                <w:rFonts w:ascii="Times New Roman" w:hAnsi="Times New Roman"/>
                <w:b/>
                <w:color w:val="000000"/>
                <w:lang w:eastAsia="uk-UA"/>
              </w:rPr>
            </w:pPr>
            <w:r>
              <w:rPr>
                <w:rFonts w:ascii="Times New Roman" w:hAnsi="Times New Roman"/>
                <w:b/>
                <w:color w:val="000000"/>
                <w:lang w:eastAsia="uk-UA"/>
              </w:rPr>
              <w:t>___________________________</w:t>
            </w:r>
          </w:p>
          <w:p w:rsidR="00993B4A" w:rsidRDefault="00993B4A" w:rsidP="001D4B39">
            <w:pPr>
              <w:pBdr>
                <w:bottom w:val="single" w:sz="12" w:space="1" w:color="auto"/>
              </w:pBdr>
              <w:spacing w:after="0" w:line="240" w:lineRule="auto"/>
              <w:ind w:right="-328"/>
              <w:jc w:val="center"/>
              <w:rPr>
                <w:rFonts w:ascii="Times New Roman" w:hAnsi="Times New Roman"/>
                <w:b/>
                <w:color w:val="000000"/>
                <w:lang w:eastAsia="uk-UA"/>
              </w:rPr>
            </w:pPr>
          </w:p>
          <w:p w:rsidR="00993B4A" w:rsidRDefault="00993B4A" w:rsidP="001D4B39">
            <w:pPr>
              <w:spacing w:after="0" w:line="240" w:lineRule="auto"/>
              <w:ind w:right="-328"/>
              <w:jc w:val="center"/>
              <w:rPr>
                <w:rFonts w:ascii="Times New Roman" w:hAnsi="Times New Roman"/>
                <w:lang w:eastAsia="uk-UA"/>
              </w:rPr>
            </w:pPr>
          </w:p>
          <w:p w:rsidR="00993B4A" w:rsidRDefault="00993B4A" w:rsidP="001D4B39">
            <w:pPr>
              <w:spacing w:after="0" w:line="240" w:lineRule="auto"/>
              <w:ind w:right="-328"/>
              <w:jc w:val="center"/>
              <w:rPr>
                <w:rFonts w:ascii="Times New Roman" w:hAnsi="Times New Roman"/>
              </w:rPr>
            </w:pPr>
            <w:r w:rsidRPr="00A33213">
              <w:rPr>
                <w:rFonts w:ascii="Times New Roman" w:hAnsi="Times New Roman"/>
                <w:lang w:eastAsia="uk-UA"/>
              </w:rPr>
              <w:t xml:space="preserve">IBAN </w:t>
            </w:r>
            <w:r w:rsidRPr="00A33213">
              <w:rPr>
                <w:rFonts w:ascii="Times New Roman" w:hAnsi="Times New Roman"/>
                <w:lang w:val="en-US"/>
              </w:rPr>
              <w:t>UA</w:t>
            </w:r>
            <w:r>
              <w:rPr>
                <w:rFonts w:ascii="Times New Roman" w:hAnsi="Times New Roman"/>
              </w:rPr>
              <w:t>______________________</w:t>
            </w:r>
          </w:p>
          <w:p w:rsidR="00993B4A" w:rsidRPr="001D4B39" w:rsidRDefault="00993B4A" w:rsidP="001D4B39">
            <w:pPr>
              <w:spacing w:after="0" w:line="240" w:lineRule="auto"/>
              <w:ind w:right="-328"/>
              <w:jc w:val="center"/>
              <w:rPr>
                <w:rFonts w:ascii="Times New Roman" w:hAnsi="Times New Roman"/>
                <w:b/>
                <w:color w:val="000000"/>
                <w:lang w:eastAsia="uk-UA"/>
              </w:rPr>
            </w:pPr>
          </w:p>
          <w:p w:rsidR="00993B4A" w:rsidRDefault="00993B4A" w:rsidP="001D4B39">
            <w:pPr>
              <w:spacing w:after="0" w:line="240" w:lineRule="auto"/>
              <w:ind w:right="-328"/>
              <w:jc w:val="center"/>
              <w:rPr>
                <w:rFonts w:ascii="Times New Roman" w:hAnsi="Times New Roman"/>
                <w:b/>
                <w:color w:val="000000"/>
                <w:lang w:eastAsia="uk-UA"/>
              </w:rPr>
            </w:pPr>
            <w:r>
              <w:rPr>
                <w:rFonts w:ascii="Times New Roman" w:hAnsi="Times New Roman"/>
                <w:b/>
                <w:color w:val="000000"/>
                <w:lang w:eastAsia="uk-UA"/>
              </w:rPr>
              <w:t>Тел./________________________</w:t>
            </w: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Default="00993B4A" w:rsidP="004079B2">
            <w:pPr>
              <w:spacing w:after="0" w:line="240" w:lineRule="auto"/>
              <w:ind w:right="-328"/>
              <w:jc w:val="both"/>
              <w:rPr>
                <w:rFonts w:ascii="Times New Roman" w:hAnsi="Times New Roman"/>
                <w:b/>
                <w:color w:val="000000"/>
                <w:lang w:eastAsia="uk-UA"/>
              </w:rPr>
            </w:pPr>
          </w:p>
          <w:p w:rsidR="00993B4A" w:rsidRPr="00A33213" w:rsidRDefault="00993B4A" w:rsidP="004079B2">
            <w:pPr>
              <w:spacing w:after="0" w:line="240" w:lineRule="auto"/>
              <w:ind w:right="-328"/>
              <w:jc w:val="both"/>
              <w:rPr>
                <w:rFonts w:ascii="Times New Roman" w:hAnsi="Times New Roman"/>
                <w:b/>
                <w:color w:val="000000"/>
                <w:lang w:eastAsia="uk-UA"/>
              </w:rPr>
            </w:pPr>
          </w:p>
          <w:p w:rsidR="00993B4A" w:rsidRPr="00A33213" w:rsidRDefault="00993B4A" w:rsidP="004079B2">
            <w:pPr>
              <w:spacing w:after="0" w:line="240" w:lineRule="auto"/>
              <w:ind w:right="-328"/>
              <w:jc w:val="both"/>
              <w:rPr>
                <w:rFonts w:ascii="Times New Roman" w:hAnsi="Times New Roman"/>
                <w:b/>
                <w:color w:val="000000"/>
                <w:lang w:eastAsia="uk-UA"/>
              </w:rPr>
            </w:pPr>
            <w:r w:rsidRPr="00A33213">
              <w:rPr>
                <w:rFonts w:ascii="Times New Roman" w:hAnsi="Times New Roman"/>
                <w:b/>
                <w:color w:val="000000"/>
                <w:lang w:eastAsia="uk-UA"/>
              </w:rPr>
              <w:t>__________________</w:t>
            </w:r>
            <w:r>
              <w:rPr>
                <w:rFonts w:ascii="Times New Roman" w:hAnsi="Times New Roman"/>
                <w:b/>
                <w:color w:val="222222"/>
                <w:shd w:val="clear" w:color="auto" w:fill="FFFFFF"/>
              </w:rPr>
              <w:t xml:space="preserve"> _______________________</w:t>
            </w:r>
          </w:p>
        </w:tc>
        <w:tc>
          <w:tcPr>
            <w:tcW w:w="4902" w:type="dxa"/>
          </w:tcPr>
          <w:p w:rsidR="00993B4A" w:rsidRPr="00A33213" w:rsidRDefault="00993B4A" w:rsidP="004B04B0">
            <w:pPr>
              <w:spacing w:after="0" w:line="240" w:lineRule="auto"/>
              <w:jc w:val="center"/>
              <w:rPr>
                <w:rFonts w:ascii="Times New Roman" w:hAnsi="Times New Roman"/>
                <w:b/>
                <w:color w:val="000000"/>
                <w:lang w:eastAsia="uk-UA"/>
              </w:rPr>
            </w:pPr>
            <w:r w:rsidRPr="00A33213">
              <w:rPr>
                <w:rFonts w:ascii="Times New Roman" w:hAnsi="Times New Roman"/>
                <w:b/>
                <w:color w:val="000000"/>
                <w:lang w:eastAsia="uk-UA"/>
              </w:rPr>
              <w:t>Оператор електронного майданчика</w:t>
            </w:r>
          </w:p>
          <w:p w:rsidR="00993B4A" w:rsidRPr="00A33213" w:rsidRDefault="00993B4A" w:rsidP="004B04B0">
            <w:pPr>
              <w:spacing w:after="0" w:line="240" w:lineRule="auto"/>
              <w:jc w:val="center"/>
              <w:rPr>
                <w:rFonts w:ascii="Times New Roman" w:hAnsi="Times New Roman"/>
                <w:b/>
                <w:color w:val="000000"/>
                <w:lang w:eastAsia="uk-UA"/>
              </w:rPr>
            </w:pPr>
          </w:p>
          <w:p w:rsidR="00993B4A" w:rsidRPr="00A33213" w:rsidRDefault="00993B4A" w:rsidP="000B1236">
            <w:pPr>
              <w:spacing w:after="0" w:line="240" w:lineRule="auto"/>
              <w:jc w:val="center"/>
              <w:rPr>
                <w:rFonts w:ascii="Times New Roman" w:hAnsi="Times New Roman"/>
                <w:b/>
                <w:color w:val="000000"/>
                <w:lang w:eastAsia="uk-UA"/>
              </w:rPr>
            </w:pPr>
            <w:r w:rsidRPr="00A33213">
              <w:rPr>
                <w:rFonts w:ascii="Times New Roman" w:hAnsi="Times New Roman"/>
                <w:b/>
                <w:color w:val="000000"/>
                <w:lang w:eastAsia="uk-UA"/>
              </w:rPr>
              <w:t>ТОВ «ПУБЛІЧНІ ПРОЦЕДУРИ</w:t>
            </w:r>
          </w:p>
          <w:p w:rsidR="00993B4A" w:rsidRDefault="00993B4A" w:rsidP="000B1236">
            <w:pPr>
              <w:spacing w:after="0" w:line="240" w:lineRule="auto"/>
              <w:jc w:val="center"/>
              <w:rPr>
                <w:rFonts w:ascii="Times New Roman" w:hAnsi="Times New Roman"/>
                <w:color w:val="000000"/>
                <w:lang w:eastAsia="uk-UA"/>
              </w:rPr>
            </w:pPr>
          </w:p>
          <w:p w:rsidR="00993B4A" w:rsidRPr="00A33213" w:rsidRDefault="00993B4A" w:rsidP="000B1236">
            <w:pPr>
              <w:spacing w:after="0" w:line="240" w:lineRule="auto"/>
              <w:jc w:val="center"/>
              <w:rPr>
                <w:rFonts w:ascii="Times New Roman" w:hAnsi="Times New Roman"/>
                <w:color w:val="000000"/>
                <w:lang w:eastAsia="uk-UA"/>
              </w:rPr>
            </w:pPr>
            <w:r w:rsidRPr="00A33213">
              <w:rPr>
                <w:rFonts w:ascii="Times New Roman" w:hAnsi="Times New Roman"/>
                <w:color w:val="000000"/>
                <w:lang w:eastAsia="uk-UA"/>
              </w:rPr>
              <w:t>Код ЄДРПОУ: 43569012</w:t>
            </w:r>
          </w:p>
          <w:p w:rsidR="00993B4A" w:rsidRPr="00A33213" w:rsidRDefault="00993B4A" w:rsidP="000B1236">
            <w:pPr>
              <w:spacing w:after="0" w:line="240" w:lineRule="auto"/>
              <w:jc w:val="center"/>
              <w:rPr>
                <w:rFonts w:ascii="Times New Roman" w:hAnsi="Times New Roman"/>
                <w:color w:val="000000"/>
                <w:lang w:eastAsia="uk-UA"/>
              </w:rPr>
            </w:pPr>
            <w:r w:rsidRPr="00A33213">
              <w:rPr>
                <w:rFonts w:ascii="Times New Roman" w:hAnsi="Times New Roman"/>
                <w:b/>
                <w:color w:val="000000"/>
                <w:lang w:eastAsia="uk-UA"/>
              </w:rPr>
              <w:t xml:space="preserve">Юридична та поштова адреса: </w:t>
            </w:r>
            <w:r w:rsidRPr="00A33213">
              <w:rPr>
                <w:rFonts w:ascii="Times New Roman" w:hAnsi="Times New Roman"/>
                <w:color w:val="000000"/>
                <w:lang w:eastAsia="uk-UA"/>
              </w:rPr>
              <w:t>61003, м.Харків, майдан Павлівський, буд.10, каб.405</w:t>
            </w:r>
          </w:p>
          <w:p w:rsidR="00993B4A" w:rsidRPr="00A33213" w:rsidRDefault="00993B4A" w:rsidP="000B1236">
            <w:pPr>
              <w:spacing w:after="0" w:line="240" w:lineRule="auto"/>
              <w:jc w:val="center"/>
              <w:rPr>
                <w:rFonts w:ascii="Times New Roman" w:hAnsi="Times New Roman"/>
                <w:lang w:eastAsia="uk-UA"/>
              </w:rPr>
            </w:pPr>
            <w:r w:rsidRPr="00A33213">
              <w:rPr>
                <w:rFonts w:ascii="Times New Roman" w:hAnsi="Times New Roman"/>
                <w:lang w:eastAsia="uk-UA"/>
              </w:rPr>
              <w:t xml:space="preserve">IBAN </w:t>
            </w:r>
            <w:r w:rsidRPr="00A33213">
              <w:rPr>
                <w:rFonts w:ascii="Times New Roman" w:hAnsi="Times New Roman"/>
                <w:lang w:val="en-US"/>
              </w:rPr>
              <w:t>UA</w:t>
            </w:r>
            <w:r w:rsidRPr="00A33213">
              <w:rPr>
                <w:rFonts w:ascii="Times New Roman" w:hAnsi="Times New Roman"/>
              </w:rPr>
              <w:t xml:space="preserve"> 353282090000026003000021670</w:t>
            </w:r>
          </w:p>
          <w:p w:rsidR="00993B4A" w:rsidRPr="00A33213" w:rsidRDefault="00993B4A" w:rsidP="000B1236">
            <w:pPr>
              <w:spacing w:after="0" w:line="240" w:lineRule="auto"/>
              <w:jc w:val="center"/>
              <w:rPr>
                <w:rFonts w:ascii="Times New Roman" w:hAnsi="Times New Roman"/>
              </w:rPr>
            </w:pPr>
            <w:r w:rsidRPr="00A33213">
              <w:rPr>
                <w:rFonts w:ascii="Times New Roman" w:hAnsi="Times New Roman"/>
                <w:lang w:eastAsia="uk-UA"/>
              </w:rPr>
              <w:t xml:space="preserve">в </w:t>
            </w:r>
            <w:r w:rsidRPr="00A33213">
              <w:rPr>
                <w:rFonts w:ascii="Times New Roman" w:hAnsi="Times New Roman"/>
              </w:rPr>
              <w:t>Акціонерний банк «Південний» Код ЄДРПОУ: 43569012, Одержувач коштів: ТОВ «ПУБЛІЧНІ ПРОЦЕДУРИ»</w:t>
            </w:r>
          </w:p>
          <w:p w:rsidR="00993B4A" w:rsidRDefault="00993B4A" w:rsidP="001D4B39">
            <w:pPr>
              <w:spacing w:after="0" w:line="240" w:lineRule="atLeast"/>
              <w:jc w:val="center"/>
              <w:rPr>
                <w:rFonts w:ascii="Times New Roman" w:hAnsi="Times New Roman"/>
              </w:rPr>
            </w:pPr>
            <w:r w:rsidRPr="00A33213">
              <w:rPr>
                <w:rFonts w:ascii="Times New Roman" w:hAnsi="Times New Roman"/>
                <w:lang w:eastAsia="uk-UA"/>
              </w:rPr>
              <w:t xml:space="preserve">тел. (050) 532-01-85,  </w:t>
            </w:r>
            <w:r>
              <w:rPr>
                <w:rFonts w:ascii="Times New Roman" w:hAnsi="Times New Roman"/>
              </w:rPr>
              <w:t>(067) 823-19-93</w:t>
            </w:r>
            <w:r w:rsidRPr="00A33213">
              <w:rPr>
                <w:rFonts w:ascii="Times New Roman" w:hAnsi="Times New Roman"/>
              </w:rPr>
              <w:t>;</w:t>
            </w:r>
          </w:p>
          <w:p w:rsidR="00993B4A" w:rsidRPr="001D4B39" w:rsidRDefault="003C2E8E" w:rsidP="001D4B39">
            <w:pPr>
              <w:spacing w:after="0" w:line="240" w:lineRule="atLeast"/>
              <w:jc w:val="center"/>
              <w:rPr>
                <w:rFonts w:ascii="Times New Roman" w:hAnsi="Times New Roman"/>
              </w:rPr>
            </w:pPr>
            <w:hyperlink r:id="rId12" w:history="1">
              <w:r w:rsidR="00993B4A" w:rsidRPr="00A33213">
                <w:rPr>
                  <w:rStyle w:val="a3"/>
                  <w:rFonts w:ascii="Times New Roman" w:hAnsi="Times New Roman"/>
                  <w:color w:val="auto"/>
                  <w:u w:val="none"/>
                  <w:shd w:val="clear" w:color="auto" w:fill="FFFFFF"/>
                </w:rPr>
                <w:t>+38 0 (800) 339-627</w:t>
              </w:r>
            </w:hyperlink>
          </w:p>
          <w:p w:rsidR="00993B4A" w:rsidRPr="00A33213" w:rsidRDefault="00993B4A" w:rsidP="00240042">
            <w:pPr>
              <w:spacing w:after="0" w:line="240" w:lineRule="auto"/>
              <w:jc w:val="center"/>
              <w:rPr>
                <w:rFonts w:ascii="Times New Roman" w:hAnsi="Times New Roman"/>
                <w:lang w:eastAsia="uk-UA"/>
              </w:rPr>
            </w:pPr>
            <w:r w:rsidRPr="00A33213">
              <w:rPr>
                <w:rFonts w:ascii="Times New Roman" w:hAnsi="Times New Roman"/>
                <w:lang w:eastAsia="uk-UA"/>
              </w:rPr>
              <w:t>Є платником податку на прибуток на загальних підставах/ є платником ПДВ за ставкою 20%</w:t>
            </w:r>
          </w:p>
          <w:p w:rsidR="00993B4A" w:rsidRPr="00A33213" w:rsidRDefault="00993B4A" w:rsidP="000B1236">
            <w:pPr>
              <w:spacing w:after="0" w:line="240" w:lineRule="auto"/>
              <w:jc w:val="center"/>
              <w:rPr>
                <w:rFonts w:ascii="Times New Roman" w:hAnsi="Times New Roman"/>
                <w:lang w:eastAsia="uk-UA"/>
              </w:rPr>
            </w:pPr>
            <w:r w:rsidRPr="00A33213">
              <w:rPr>
                <w:rFonts w:ascii="Times New Roman" w:hAnsi="Times New Roman"/>
                <w:lang w:eastAsia="uk-UA"/>
              </w:rPr>
              <w:t xml:space="preserve">Ел. пошта </w:t>
            </w:r>
            <w:hyperlink r:id="rId13" w:history="1">
              <w:r w:rsidRPr="00A33213">
                <w:rPr>
                  <w:rStyle w:val="a3"/>
                  <w:rFonts w:ascii="Times New Roman" w:hAnsi="Times New Roman"/>
                  <w:lang w:eastAsia="uk-UA"/>
                </w:rPr>
                <w:t>lg.promtorg@gmail.com</w:t>
              </w:r>
            </w:hyperlink>
          </w:p>
          <w:p w:rsidR="00993B4A" w:rsidRPr="00A33213" w:rsidRDefault="00993B4A" w:rsidP="000B1236">
            <w:pPr>
              <w:tabs>
                <w:tab w:val="left" w:pos="360"/>
              </w:tabs>
              <w:spacing w:after="0" w:line="240" w:lineRule="atLeast"/>
              <w:jc w:val="center"/>
              <w:rPr>
                <w:rFonts w:ascii="Times New Roman" w:hAnsi="Times New Roman"/>
              </w:rPr>
            </w:pPr>
            <w:r w:rsidRPr="00A33213">
              <w:rPr>
                <w:rFonts w:ascii="Times New Roman" w:hAnsi="Times New Roman"/>
              </w:rPr>
              <w:t>Офіційний сайт майданчика:</w:t>
            </w:r>
          </w:p>
          <w:p w:rsidR="00993B4A" w:rsidRPr="00A33213" w:rsidRDefault="003C2E8E" w:rsidP="00554EDA">
            <w:pPr>
              <w:spacing w:after="0" w:line="240" w:lineRule="auto"/>
              <w:jc w:val="center"/>
              <w:rPr>
                <w:rFonts w:ascii="Times New Roman" w:hAnsi="Times New Roman"/>
              </w:rPr>
            </w:pPr>
            <w:hyperlink r:id="rId14" w:history="1">
              <w:r w:rsidR="00993B4A" w:rsidRPr="00A33213">
                <w:rPr>
                  <w:rStyle w:val="a3"/>
                  <w:rFonts w:ascii="Times New Roman" w:hAnsi="Times New Roman"/>
                </w:rPr>
                <w:t>https://auction.org.ua</w:t>
              </w:r>
            </w:hyperlink>
          </w:p>
          <w:p w:rsidR="00993B4A" w:rsidRPr="00A33213" w:rsidRDefault="00993B4A" w:rsidP="004B04B0">
            <w:pPr>
              <w:spacing w:after="0" w:line="240" w:lineRule="auto"/>
              <w:rPr>
                <w:rFonts w:ascii="Times New Roman" w:hAnsi="Times New Roman"/>
                <w:b/>
                <w:color w:val="000000"/>
                <w:lang w:eastAsia="uk-UA"/>
              </w:rPr>
            </w:pPr>
          </w:p>
          <w:p w:rsidR="00993B4A" w:rsidRPr="00A33213" w:rsidRDefault="00993B4A" w:rsidP="004B04B0">
            <w:pPr>
              <w:spacing w:after="0" w:line="240" w:lineRule="auto"/>
              <w:rPr>
                <w:rFonts w:ascii="Times New Roman" w:hAnsi="Times New Roman"/>
                <w:b/>
                <w:color w:val="000000"/>
                <w:lang w:eastAsia="uk-UA"/>
              </w:rPr>
            </w:pPr>
          </w:p>
          <w:p w:rsidR="00993B4A" w:rsidRPr="00A33213" w:rsidRDefault="00993B4A" w:rsidP="004B04B0">
            <w:pPr>
              <w:spacing w:after="0" w:line="240" w:lineRule="auto"/>
              <w:rPr>
                <w:rFonts w:ascii="Times New Roman" w:hAnsi="Times New Roman"/>
                <w:b/>
                <w:color w:val="000000"/>
                <w:lang w:eastAsia="uk-UA"/>
              </w:rPr>
            </w:pPr>
            <w:r w:rsidRPr="00A33213">
              <w:rPr>
                <w:rFonts w:ascii="Times New Roman" w:hAnsi="Times New Roman"/>
                <w:b/>
                <w:color w:val="000000"/>
                <w:lang w:eastAsia="uk-UA"/>
              </w:rPr>
              <w:t xml:space="preserve">Директор ТОВ «ПУБЛІЧНІ ПРОЦЕДУРИ» </w:t>
            </w:r>
          </w:p>
          <w:p w:rsidR="00993B4A" w:rsidRPr="00A33213" w:rsidRDefault="00993B4A" w:rsidP="004B04B0">
            <w:pPr>
              <w:spacing w:after="0" w:line="240" w:lineRule="auto"/>
              <w:rPr>
                <w:rFonts w:ascii="Times New Roman" w:hAnsi="Times New Roman"/>
                <w:b/>
                <w:color w:val="000000"/>
                <w:lang w:eastAsia="uk-UA"/>
              </w:rPr>
            </w:pPr>
          </w:p>
          <w:p w:rsidR="00993B4A" w:rsidRPr="00A33213" w:rsidRDefault="00993B4A" w:rsidP="003419C7">
            <w:pPr>
              <w:spacing w:after="0" w:line="240" w:lineRule="auto"/>
              <w:ind w:right="627"/>
              <w:jc w:val="right"/>
              <w:rPr>
                <w:rFonts w:ascii="Times New Roman" w:hAnsi="Times New Roman"/>
                <w:b/>
                <w:color w:val="000000"/>
                <w:lang w:eastAsia="uk-UA"/>
              </w:rPr>
            </w:pPr>
            <w:r w:rsidRPr="00A33213">
              <w:rPr>
                <w:rFonts w:ascii="Times New Roman" w:hAnsi="Times New Roman"/>
                <w:b/>
                <w:color w:val="000000"/>
                <w:lang w:eastAsia="uk-UA"/>
              </w:rPr>
              <w:t xml:space="preserve">  </w:t>
            </w:r>
          </w:p>
          <w:p w:rsidR="00993B4A" w:rsidRDefault="00993B4A" w:rsidP="003419C7">
            <w:pPr>
              <w:spacing w:after="0" w:line="240" w:lineRule="auto"/>
              <w:ind w:right="627"/>
              <w:jc w:val="right"/>
              <w:rPr>
                <w:rFonts w:ascii="Times New Roman" w:hAnsi="Times New Roman"/>
                <w:b/>
                <w:color w:val="000000"/>
                <w:lang w:eastAsia="uk-UA"/>
              </w:rPr>
            </w:pPr>
            <w:r w:rsidRPr="00A33213">
              <w:rPr>
                <w:rFonts w:ascii="Times New Roman" w:hAnsi="Times New Roman"/>
                <w:b/>
                <w:color w:val="000000"/>
                <w:lang w:eastAsia="uk-UA"/>
              </w:rPr>
              <w:t>_________________ В. Є. МАЛЮК</w:t>
            </w:r>
          </w:p>
          <w:p w:rsidR="00993B4A" w:rsidRDefault="00993B4A" w:rsidP="003419C7">
            <w:pPr>
              <w:spacing w:after="0" w:line="240" w:lineRule="auto"/>
              <w:ind w:right="627"/>
              <w:jc w:val="right"/>
              <w:rPr>
                <w:rFonts w:ascii="Times New Roman" w:hAnsi="Times New Roman"/>
                <w:b/>
                <w:color w:val="000000"/>
                <w:lang w:eastAsia="uk-UA"/>
              </w:rPr>
            </w:pPr>
          </w:p>
          <w:p w:rsidR="00993B4A" w:rsidRDefault="00993B4A" w:rsidP="003419C7">
            <w:pPr>
              <w:spacing w:after="0" w:line="240" w:lineRule="auto"/>
              <w:ind w:right="627"/>
              <w:jc w:val="right"/>
              <w:rPr>
                <w:rFonts w:ascii="Times New Roman" w:hAnsi="Times New Roman"/>
                <w:b/>
                <w:color w:val="000000"/>
                <w:lang w:eastAsia="uk-UA"/>
              </w:rPr>
            </w:pPr>
          </w:p>
          <w:p w:rsidR="00993B4A" w:rsidRPr="00C36B57" w:rsidRDefault="00993B4A" w:rsidP="003419C7">
            <w:pPr>
              <w:spacing w:after="0" w:line="240" w:lineRule="auto"/>
              <w:ind w:right="627"/>
              <w:jc w:val="right"/>
              <w:rPr>
                <w:rFonts w:ascii="Times New Roman" w:hAnsi="Times New Roman"/>
                <w:color w:val="000000"/>
                <w:lang w:eastAsia="uk-UA"/>
              </w:rPr>
            </w:pPr>
          </w:p>
        </w:tc>
      </w:tr>
    </w:tbl>
    <w:p w:rsidR="00993B4A" w:rsidRPr="00C36B57" w:rsidRDefault="00993B4A" w:rsidP="004B04B0">
      <w:pPr>
        <w:spacing w:after="0" w:line="240" w:lineRule="auto"/>
        <w:ind w:firstLine="708"/>
        <w:rPr>
          <w:rFonts w:ascii="Times New Roman" w:hAnsi="Times New Roman"/>
          <w:color w:val="000000"/>
          <w:lang w:eastAsia="uk-UA"/>
        </w:rPr>
      </w:pPr>
    </w:p>
    <w:sectPr w:rsidR="00993B4A" w:rsidRPr="00C36B57" w:rsidSect="00C36B57">
      <w:footerReference w:type="even" r:id="rId15"/>
      <w:footerReference w:type="default" r:id="rId16"/>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8E" w:rsidRDefault="003C2E8E">
      <w:r>
        <w:separator/>
      </w:r>
    </w:p>
  </w:endnote>
  <w:endnote w:type="continuationSeparator" w:id="0">
    <w:p w:rsidR="003C2E8E" w:rsidRDefault="003C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4A" w:rsidRDefault="00993B4A" w:rsidP="004226E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993B4A" w:rsidRDefault="00993B4A" w:rsidP="000066EF">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4A" w:rsidRDefault="00993B4A" w:rsidP="004226EF">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F25ED6">
      <w:rPr>
        <w:rStyle w:val="af1"/>
        <w:noProof/>
      </w:rPr>
      <w:t>1</w:t>
    </w:r>
    <w:r>
      <w:rPr>
        <w:rStyle w:val="af1"/>
      </w:rPr>
      <w:fldChar w:fldCharType="end"/>
    </w:r>
  </w:p>
  <w:p w:rsidR="00993B4A" w:rsidRDefault="00993B4A" w:rsidP="000066EF">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8E" w:rsidRDefault="003C2E8E">
      <w:r>
        <w:separator/>
      </w:r>
    </w:p>
  </w:footnote>
  <w:footnote w:type="continuationSeparator" w:id="0">
    <w:p w:rsidR="003C2E8E" w:rsidRDefault="003C2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55A77"/>
    <w:multiLevelType w:val="hybridMultilevel"/>
    <w:tmpl w:val="ACBE9C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72F2C00"/>
    <w:multiLevelType w:val="hybridMultilevel"/>
    <w:tmpl w:val="86FACB8C"/>
    <w:lvl w:ilvl="0" w:tplc="97C295F0">
      <w:start w:val="1"/>
      <w:numFmt w:val="decimal"/>
      <w:lvlText w:val="%1."/>
      <w:lvlJc w:val="left"/>
      <w:pPr>
        <w:ind w:left="1800" w:hanging="360"/>
      </w:pPr>
      <w:rPr>
        <w:rFonts w:cs="Times New Roman" w:hint="default"/>
        <w:b/>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
    <w:nsid w:val="199050B2"/>
    <w:multiLevelType w:val="hybridMultilevel"/>
    <w:tmpl w:val="47ACEBE2"/>
    <w:lvl w:ilvl="0" w:tplc="6BDA108C">
      <w:start w:val="1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23B2B"/>
    <w:multiLevelType w:val="hybridMultilevel"/>
    <w:tmpl w:val="1B18D004"/>
    <w:lvl w:ilvl="0" w:tplc="B8041CA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692972"/>
    <w:multiLevelType w:val="hybridMultilevel"/>
    <w:tmpl w:val="DA3E0F92"/>
    <w:lvl w:ilvl="0" w:tplc="2AF69B0E">
      <w:start w:val="1"/>
      <w:numFmt w:val="decimal"/>
      <w:lvlText w:val="%1."/>
      <w:lvlJc w:val="left"/>
      <w:pPr>
        <w:ind w:left="720" w:hanging="360"/>
      </w:pPr>
      <w:rPr>
        <w:rFonts w:cs="Times New Roman" w:hint="default"/>
        <w:b/>
      </w:rPr>
    </w:lvl>
    <w:lvl w:ilvl="1" w:tplc="95F42F2C">
      <w:start w:val="1"/>
      <w:numFmt w:val="decimal"/>
      <w:lvlText w:val="%2)"/>
      <w:lvlJc w:val="left"/>
      <w:pPr>
        <w:ind w:left="1440" w:hanging="360"/>
      </w:pPr>
      <w:rPr>
        <w:rFonts w:cs="Times New Roman" w:hint="default"/>
        <w:i/>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61532E"/>
    <w:multiLevelType w:val="hybridMultilevel"/>
    <w:tmpl w:val="75EAF2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D0A2581"/>
    <w:multiLevelType w:val="hybridMultilevel"/>
    <w:tmpl w:val="9334B62E"/>
    <w:lvl w:ilvl="0" w:tplc="71B24B9A">
      <w:start w:val="1"/>
      <w:numFmt w:val="decimal"/>
      <w:lvlText w:val="%1."/>
      <w:lvlJc w:val="left"/>
      <w:pPr>
        <w:ind w:left="720" w:hanging="360"/>
      </w:pPr>
      <w:rPr>
        <w:rFonts w:cs="Times New Roman"/>
        <w:b/>
      </w:rPr>
    </w:lvl>
    <w:lvl w:ilvl="1" w:tplc="5E1E2F72">
      <w:numFmt w:val="bullet"/>
      <w:lvlText w:val="-"/>
      <w:lvlJc w:val="left"/>
      <w:pPr>
        <w:ind w:left="1440" w:hanging="360"/>
      </w:pPr>
      <w:rPr>
        <w:rFonts w:ascii="Times New Roman" w:eastAsia="Times New Roman" w:hAnsi="Times New Roman" w:hint="default"/>
        <w:b/>
        <w:i/>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3362E9"/>
    <w:multiLevelType w:val="hybridMultilevel"/>
    <w:tmpl w:val="74185C5A"/>
    <w:lvl w:ilvl="0" w:tplc="E3DC1AF8">
      <w:start w:val="1"/>
      <w:numFmt w:val="decimal"/>
      <w:lvlText w:val="%1."/>
      <w:lvlJc w:val="left"/>
      <w:pPr>
        <w:ind w:left="720" w:hanging="360"/>
      </w:pPr>
      <w:rPr>
        <w:rFonts w:cs="Times New Roman" w:hint="default"/>
        <w:b/>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666A07"/>
    <w:multiLevelType w:val="hybridMultilevel"/>
    <w:tmpl w:val="A12CB71E"/>
    <w:lvl w:ilvl="0" w:tplc="619C0548">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7E5731"/>
    <w:multiLevelType w:val="hybridMultilevel"/>
    <w:tmpl w:val="7F4E5AC4"/>
    <w:lvl w:ilvl="0" w:tplc="AC3E47E0">
      <w:start w:val="1"/>
      <w:numFmt w:val="decimal"/>
      <w:lvlText w:val="%1."/>
      <w:lvlJc w:val="left"/>
      <w:pPr>
        <w:ind w:left="1060" w:hanging="360"/>
      </w:pPr>
      <w:rPr>
        <w:rFonts w:cs="Times New Roman" w:hint="default"/>
        <w:b/>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0">
    <w:nsid w:val="3C5C55D3"/>
    <w:multiLevelType w:val="hybridMultilevel"/>
    <w:tmpl w:val="D7EE80A0"/>
    <w:lvl w:ilvl="0" w:tplc="06B2334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9D102B"/>
    <w:multiLevelType w:val="hybridMultilevel"/>
    <w:tmpl w:val="5CD82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BF202C"/>
    <w:multiLevelType w:val="hybridMultilevel"/>
    <w:tmpl w:val="CA6E7706"/>
    <w:lvl w:ilvl="0" w:tplc="C9F2E2F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F15BDC"/>
    <w:multiLevelType w:val="hybridMultilevel"/>
    <w:tmpl w:val="69AA3764"/>
    <w:lvl w:ilvl="0" w:tplc="DBF27F4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D803F13"/>
    <w:multiLevelType w:val="hybridMultilevel"/>
    <w:tmpl w:val="3F0E6558"/>
    <w:lvl w:ilvl="0" w:tplc="ECC2863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E869D5"/>
    <w:multiLevelType w:val="hybridMultilevel"/>
    <w:tmpl w:val="1816499A"/>
    <w:lvl w:ilvl="0" w:tplc="C3342146">
      <w:start w:val="1"/>
      <w:numFmt w:val="decimal"/>
      <w:lvlText w:val="%1."/>
      <w:lvlJc w:val="left"/>
      <w:pPr>
        <w:ind w:left="1440" w:hanging="360"/>
      </w:pPr>
      <w:rPr>
        <w:rFonts w:cs="Times New Roman"/>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75F17EA1"/>
    <w:multiLevelType w:val="hybridMultilevel"/>
    <w:tmpl w:val="9B42C91C"/>
    <w:lvl w:ilvl="0" w:tplc="2AF69B0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3"/>
  </w:num>
  <w:num w:numId="4">
    <w:abstractNumId w:val="14"/>
  </w:num>
  <w:num w:numId="5">
    <w:abstractNumId w:val="10"/>
  </w:num>
  <w:num w:numId="6">
    <w:abstractNumId w:val="2"/>
  </w:num>
  <w:num w:numId="7">
    <w:abstractNumId w:val="6"/>
  </w:num>
  <w:num w:numId="8">
    <w:abstractNumId w:val="8"/>
  </w:num>
  <w:num w:numId="9">
    <w:abstractNumId w:val="11"/>
  </w:num>
  <w:num w:numId="10">
    <w:abstractNumId w:val="15"/>
  </w:num>
  <w:num w:numId="11">
    <w:abstractNumId w:val="1"/>
  </w:num>
  <w:num w:numId="12">
    <w:abstractNumId w:val="4"/>
  </w:num>
  <w:num w:numId="13">
    <w:abstractNumId w:val="16"/>
  </w:num>
  <w:num w:numId="14">
    <w:abstractNumId w:val="13"/>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16"/>
    <w:rsid w:val="000066EF"/>
    <w:rsid w:val="0000721C"/>
    <w:rsid w:val="00026722"/>
    <w:rsid w:val="00026835"/>
    <w:rsid w:val="00046EC9"/>
    <w:rsid w:val="000571F8"/>
    <w:rsid w:val="00080F2C"/>
    <w:rsid w:val="00090FF6"/>
    <w:rsid w:val="00092566"/>
    <w:rsid w:val="00097BBF"/>
    <w:rsid w:val="000A0C19"/>
    <w:rsid w:val="000A4CDB"/>
    <w:rsid w:val="000B1236"/>
    <w:rsid w:val="000B3F7D"/>
    <w:rsid w:val="000D4A38"/>
    <w:rsid w:val="000F03DA"/>
    <w:rsid w:val="000F0788"/>
    <w:rsid w:val="00101C4C"/>
    <w:rsid w:val="00143B84"/>
    <w:rsid w:val="00154956"/>
    <w:rsid w:val="00157EF4"/>
    <w:rsid w:val="001755FB"/>
    <w:rsid w:val="00183D88"/>
    <w:rsid w:val="001877D5"/>
    <w:rsid w:val="001A3EDF"/>
    <w:rsid w:val="001A7A8E"/>
    <w:rsid w:val="001C35D5"/>
    <w:rsid w:val="001D4B39"/>
    <w:rsid w:val="001D5EC1"/>
    <w:rsid w:val="00215B97"/>
    <w:rsid w:val="00223C57"/>
    <w:rsid w:val="002279E1"/>
    <w:rsid w:val="0023429F"/>
    <w:rsid w:val="00240042"/>
    <w:rsid w:val="002410B0"/>
    <w:rsid w:val="00241118"/>
    <w:rsid w:val="00242984"/>
    <w:rsid w:val="00266474"/>
    <w:rsid w:val="002743E4"/>
    <w:rsid w:val="00280614"/>
    <w:rsid w:val="00281AFA"/>
    <w:rsid w:val="00285C54"/>
    <w:rsid w:val="002916D2"/>
    <w:rsid w:val="002A3B9A"/>
    <w:rsid w:val="002B1D89"/>
    <w:rsid w:val="002B415F"/>
    <w:rsid w:val="002C3201"/>
    <w:rsid w:val="002C436F"/>
    <w:rsid w:val="002C5765"/>
    <w:rsid w:val="002C671D"/>
    <w:rsid w:val="002D2443"/>
    <w:rsid w:val="002D41F1"/>
    <w:rsid w:val="002D5F65"/>
    <w:rsid w:val="002D78AB"/>
    <w:rsid w:val="002F41BE"/>
    <w:rsid w:val="002F442C"/>
    <w:rsid w:val="00301468"/>
    <w:rsid w:val="00317924"/>
    <w:rsid w:val="003275FC"/>
    <w:rsid w:val="00335D1A"/>
    <w:rsid w:val="003419C7"/>
    <w:rsid w:val="003426D8"/>
    <w:rsid w:val="0036539A"/>
    <w:rsid w:val="00373B9A"/>
    <w:rsid w:val="00374B5A"/>
    <w:rsid w:val="0037724D"/>
    <w:rsid w:val="00382316"/>
    <w:rsid w:val="00382DB6"/>
    <w:rsid w:val="003A4E40"/>
    <w:rsid w:val="003B47C4"/>
    <w:rsid w:val="003B5230"/>
    <w:rsid w:val="003C2E8E"/>
    <w:rsid w:val="003D1177"/>
    <w:rsid w:val="003D4129"/>
    <w:rsid w:val="003E6248"/>
    <w:rsid w:val="003E6FF3"/>
    <w:rsid w:val="003F5267"/>
    <w:rsid w:val="003F579C"/>
    <w:rsid w:val="003F7B6B"/>
    <w:rsid w:val="00402D59"/>
    <w:rsid w:val="00404801"/>
    <w:rsid w:val="00406F4B"/>
    <w:rsid w:val="004079B2"/>
    <w:rsid w:val="004110D8"/>
    <w:rsid w:val="0041257E"/>
    <w:rsid w:val="004226EF"/>
    <w:rsid w:val="004365A2"/>
    <w:rsid w:val="0043697C"/>
    <w:rsid w:val="00442C89"/>
    <w:rsid w:val="00450383"/>
    <w:rsid w:val="0045380A"/>
    <w:rsid w:val="004568B7"/>
    <w:rsid w:val="00483962"/>
    <w:rsid w:val="00484B30"/>
    <w:rsid w:val="00494BEC"/>
    <w:rsid w:val="004957F5"/>
    <w:rsid w:val="004B04B0"/>
    <w:rsid w:val="004B3DC0"/>
    <w:rsid w:val="004B5212"/>
    <w:rsid w:val="004C2462"/>
    <w:rsid w:val="004C397D"/>
    <w:rsid w:val="004C755E"/>
    <w:rsid w:val="004E1A46"/>
    <w:rsid w:val="00504D6E"/>
    <w:rsid w:val="0050768C"/>
    <w:rsid w:val="00510776"/>
    <w:rsid w:val="00511420"/>
    <w:rsid w:val="00512067"/>
    <w:rsid w:val="005217DC"/>
    <w:rsid w:val="00526F57"/>
    <w:rsid w:val="005274A2"/>
    <w:rsid w:val="00535370"/>
    <w:rsid w:val="00537C0A"/>
    <w:rsid w:val="005435F9"/>
    <w:rsid w:val="005452D9"/>
    <w:rsid w:val="00554EDA"/>
    <w:rsid w:val="005569C7"/>
    <w:rsid w:val="005756CB"/>
    <w:rsid w:val="005A33E8"/>
    <w:rsid w:val="005B42D5"/>
    <w:rsid w:val="005B7252"/>
    <w:rsid w:val="005D11B6"/>
    <w:rsid w:val="005E2A1C"/>
    <w:rsid w:val="00602E52"/>
    <w:rsid w:val="00607513"/>
    <w:rsid w:val="00613447"/>
    <w:rsid w:val="00617B48"/>
    <w:rsid w:val="006221C2"/>
    <w:rsid w:val="00624685"/>
    <w:rsid w:val="006348F5"/>
    <w:rsid w:val="00644B5D"/>
    <w:rsid w:val="00652809"/>
    <w:rsid w:val="00652DEE"/>
    <w:rsid w:val="00654C5D"/>
    <w:rsid w:val="00672480"/>
    <w:rsid w:val="00676EFF"/>
    <w:rsid w:val="0068007E"/>
    <w:rsid w:val="006817C5"/>
    <w:rsid w:val="006876EF"/>
    <w:rsid w:val="006A1D04"/>
    <w:rsid w:val="006B1EAD"/>
    <w:rsid w:val="006C6069"/>
    <w:rsid w:val="006D081E"/>
    <w:rsid w:val="006D2EB9"/>
    <w:rsid w:val="006D4DC6"/>
    <w:rsid w:val="006E785B"/>
    <w:rsid w:val="00705120"/>
    <w:rsid w:val="00714CC1"/>
    <w:rsid w:val="00723891"/>
    <w:rsid w:val="007242B0"/>
    <w:rsid w:val="00736262"/>
    <w:rsid w:val="00745A01"/>
    <w:rsid w:val="00782ADD"/>
    <w:rsid w:val="007861DA"/>
    <w:rsid w:val="0079180A"/>
    <w:rsid w:val="0079340E"/>
    <w:rsid w:val="007A282B"/>
    <w:rsid w:val="007C3386"/>
    <w:rsid w:val="007C6DB3"/>
    <w:rsid w:val="007E5CB3"/>
    <w:rsid w:val="0080092C"/>
    <w:rsid w:val="0080661A"/>
    <w:rsid w:val="008233D8"/>
    <w:rsid w:val="0083084C"/>
    <w:rsid w:val="00837116"/>
    <w:rsid w:val="0084678A"/>
    <w:rsid w:val="00862940"/>
    <w:rsid w:val="00887D31"/>
    <w:rsid w:val="008A0254"/>
    <w:rsid w:val="008A068C"/>
    <w:rsid w:val="008F1505"/>
    <w:rsid w:val="008F2FF7"/>
    <w:rsid w:val="00907058"/>
    <w:rsid w:val="00915461"/>
    <w:rsid w:val="00927A29"/>
    <w:rsid w:val="00941ACA"/>
    <w:rsid w:val="0094247F"/>
    <w:rsid w:val="00942E83"/>
    <w:rsid w:val="009559E8"/>
    <w:rsid w:val="00963CD6"/>
    <w:rsid w:val="00964534"/>
    <w:rsid w:val="0096572B"/>
    <w:rsid w:val="009716FF"/>
    <w:rsid w:val="00974860"/>
    <w:rsid w:val="00993B4A"/>
    <w:rsid w:val="009D4C1F"/>
    <w:rsid w:val="009E3F95"/>
    <w:rsid w:val="009F28E5"/>
    <w:rsid w:val="00A02E89"/>
    <w:rsid w:val="00A041E7"/>
    <w:rsid w:val="00A223E7"/>
    <w:rsid w:val="00A269C7"/>
    <w:rsid w:val="00A2751D"/>
    <w:rsid w:val="00A33213"/>
    <w:rsid w:val="00A573FD"/>
    <w:rsid w:val="00A57D51"/>
    <w:rsid w:val="00A64FC6"/>
    <w:rsid w:val="00A6760B"/>
    <w:rsid w:val="00A73F33"/>
    <w:rsid w:val="00A80895"/>
    <w:rsid w:val="00A82F2B"/>
    <w:rsid w:val="00A833D4"/>
    <w:rsid w:val="00A92BC0"/>
    <w:rsid w:val="00A93580"/>
    <w:rsid w:val="00A947E4"/>
    <w:rsid w:val="00AB7984"/>
    <w:rsid w:val="00B02735"/>
    <w:rsid w:val="00B0436C"/>
    <w:rsid w:val="00B04ECF"/>
    <w:rsid w:val="00B05F08"/>
    <w:rsid w:val="00B226F0"/>
    <w:rsid w:val="00B240A1"/>
    <w:rsid w:val="00B362BA"/>
    <w:rsid w:val="00B41CF1"/>
    <w:rsid w:val="00B53839"/>
    <w:rsid w:val="00B77ED5"/>
    <w:rsid w:val="00B8684A"/>
    <w:rsid w:val="00BA7D77"/>
    <w:rsid w:val="00BB3426"/>
    <w:rsid w:val="00BE62E5"/>
    <w:rsid w:val="00BF708D"/>
    <w:rsid w:val="00C01D13"/>
    <w:rsid w:val="00C0226E"/>
    <w:rsid w:val="00C031C2"/>
    <w:rsid w:val="00C20D4B"/>
    <w:rsid w:val="00C2163E"/>
    <w:rsid w:val="00C36B57"/>
    <w:rsid w:val="00C60E29"/>
    <w:rsid w:val="00C61830"/>
    <w:rsid w:val="00C738E2"/>
    <w:rsid w:val="00C75CEE"/>
    <w:rsid w:val="00C90CEC"/>
    <w:rsid w:val="00C920E0"/>
    <w:rsid w:val="00C96367"/>
    <w:rsid w:val="00CA07B7"/>
    <w:rsid w:val="00CA2368"/>
    <w:rsid w:val="00CB3F71"/>
    <w:rsid w:val="00CD2794"/>
    <w:rsid w:val="00D150B0"/>
    <w:rsid w:val="00D36B5F"/>
    <w:rsid w:val="00D426F1"/>
    <w:rsid w:val="00D51787"/>
    <w:rsid w:val="00D557C1"/>
    <w:rsid w:val="00D65B34"/>
    <w:rsid w:val="00D65B4D"/>
    <w:rsid w:val="00D85441"/>
    <w:rsid w:val="00DA04A5"/>
    <w:rsid w:val="00DA6741"/>
    <w:rsid w:val="00DC3716"/>
    <w:rsid w:val="00DC7F5D"/>
    <w:rsid w:val="00DD702A"/>
    <w:rsid w:val="00DE616C"/>
    <w:rsid w:val="00E04F43"/>
    <w:rsid w:val="00E10F80"/>
    <w:rsid w:val="00E15A28"/>
    <w:rsid w:val="00E21706"/>
    <w:rsid w:val="00E328E3"/>
    <w:rsid w:val="00E351BE"/>
    <w:rsid w:val="00E40330"/>
    <w:rsid w:val="00E45D1E"/>
    <w:rsid w:val="00E5213B"/>
    <w:rsid w:val="00E54A2A"/>
    <w:rsid w:val="00E66339"/>
    <w:rsid w:val="00E83592"/>
    <w:rsid w:val="00E83BD9"/>
    <w:rsid w:val="00E8530C"/>
    <w:rsid w:val="00E970EB"/>
    <w:rsid w:val="00EA2BC7"/>
    <w:rsid w:val="00EA301F"/>
    <w:rsid w:val="00EA4F6D"/>
    <w:rsid w:val="00EC4CFB"/>
    <w:rsid w:val="00EC601A"/>
    <w:rsid w:val="00EE41C6"/>
    <w:rsid w:val="00F2546A"/>
    <w:rsid w:val="00F25ED6"/>
    <w:rsid w:val="00F26C2C"/>
    <w:rsid w:val="00F40FA3"/>
    <w:rsid w:val="00F71964"/>
    <w:rsid w:val="00F76F9A"/>
    <w:rsid w:val="00FA1CF3"/>
    <w:rsid w:val="00FA2FA9"/>
    <w:rsid w:val="00FB020B"/>
    <w:rsid w:val="00FC3F5A"/>
    <w:rsid w:val="00FC6743"/>
    <w:rsid w:val="00FC6775"/>
    <w:rsid w:val="00FD48D2"/>
    <w:rsid w:val="00FE7A9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8E2"/>
    <w:pPr>
      <w:spacing w:after="200" w:line="276" w:lineRule="auto"/>
    </w:pPr>
    <w:rPr>
      <w:rFonts w:eastAsia="Times New Roman"/>
      <w:sz w:val="22"/>
      <w:szCs w:val="22"/>
      <w:lang w:val="uk-UA" w:eastAsia="en-US"/>
    </w:rPr>
  </w:style>
  <w:style w:type="paragraph" w:styleId="2">
    <w:name w:val="heading 2"/>
    <w:basedOn w:val="a"/>
    <w:link w:val="20"/>
    <w:uiPriority w:val="99"/>
    <w:qFormat/>
    <w:rsid w:val="00837116"/>
    <w:pPr>
      <w:spacing w:before="100" w:beforeAutospacing="1" w:after="100" w:afterAutospacing="1" w:line="240" w:lineRule="auto"/>
      <w:outlineLvl w:val="1"/>
    </w:pPr>
    <w:rPr>
      <w:rFonts w:ascii="Times New Roman" w:eastAsia="Calibri" w:hAnsi="Times New Roman"/>
      <w:b/>
      <w:sz w:val="36"/>
      <w:szCs w:val="20"/>
      <w:lang w:val="ru-RU" w:eastAsia="ru-RU"/>
    </w:rPr>
  </w:style>
  <w:style w:type="paragraph" w:styleId="3">
    <w:name w:val="heading 3"/>
    <w:basedOn w:val="a"/>
    <w:link w:val="30"/>
    <w:uiPriority w:val="99"/>
    <w:qFormat/>
    <w:rsid w:val="00837116"/>
    <w:pPr>
      <w:spacing w:before="100" w:beforeAutospacing="1" w:after="100" w:afterAutospacing="1" w:line="240" w:lineRule="auto"/>
      <w:outlineLvl w:val="2"/>
    </w:pPr>
    <w:rPr>
      <w:rFonts w:ascii="Times New Roman" w:eastAsia="Calibri" w:hAnsi="Times New Roman"/>
      <w:b/>
      <w:sz w:val="27"/>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37116"/>
    <w:rPr>
      <w:rFonts w:ascii="Times New Roman" w:hAnsi="Times New Roman" w:cs="Times New Roman"/>
      <w:b/>
      <w:sz w:val="36"/>
      <w:lang w:eastAsia="ru-RU"/>
    </w:rPr>
  </w:style>
  <w:style w:type="character" w:customStyle="1" w:styleId="30">
    <w:name w:val="Заголовок 3 Знак"/>
    <w:link w:val="3"/>
    <w:uiPriority w:val="99"/>
    <w:locked/>
    <w:rsid w:val="00837116"/>
    <w:rPr>
      <w:rFonts w:ascii="Times New Roman" w:hAnsi="Times New Roman" w:cs="Times New Roman"/>
      <w:b/>
      <w:sz w:val="27"/>
      <w:lang w:eastAsia="ru-RU"/>
    </w:rPr>
  </w:style>
  <w:style w:type="paragraph" w:customStyle="1" w:styleId="tc">
    <w:name w:val="tc"/>
    <w:basedOn w:val="a"/>
    <w:uiPriority w:val="99"/>
    <w:rsid w:val="00837116"/>
    <w:pPr>
      <w:spacing w:before="100" w:beforeAutospacing="1" w:after="100" w:afterAutospacing="1" w:line="240" w:lineRule="auto"/>
    </w:pPr>
    <w:rPr>
      <w:rFonts w:ascii="Times New Roman" w:eastAsia="Calibri" w:hAnsi="Times New Roman"/>
      <w:sz w:val="24"/>
      <w:szCs w:val="24"/>
      <w:lang w:val="ru-RU" w:eastAsia="ru-RU"/>
    </w:rPr>
  </w:style>
  <w:style w:type="paragraph" w:customStyle="1" w:styleId="tj">
    <w:name w:val="tj"/>
    <w:basedOn w:val="a"/>
    <w:uiPriority w:val="99"/>
    <w:rsid w:val="00837116"/>
    <w:pPr>
      <w:spacing w:before="100" w:beforeAutospacing="1" w:after="100" w:afterAutospacing="1" w:line="240" w:lineRule="auto"/>
    </w:pPr>
    <w:rPr>
      <w:rFonts w:ascii="Times New Roman" w:eastAsia="Calibri" w:hAnsi="Times New Roman"/>
      <w:sz w:val="24"/>
      <w:szCs w:val="24"/>
      <w:lang w:val="ru-RU" w:eastAsia="ru-RU"/>
    </w:rPr>
  </w:style>
  <w:style w:type="character" w:styleId="a3">
    <w:name w:val="Hyperlink"/>
    <w:uiPriority w:val="99"/>
    <w:semiHidden/>
    <w:rsid w:val="00837116"/>
    <w:rPr>
      <w:rFonts w:cs="Times New Roman"/>
      <w:color w:val="0000FF"/>
      <w:u w:val="single"/>
    </w:rPr>
  </w:style>
  <w:style w:type="paragraph" w:customStyle="1" w:styleId="tl">
    <w:name w:val="tl"/>
    <w:basedOn w:val="a"/>
    <w:uiPriority w:val="99"/>
    <w:rsid w:val="00837116"/>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fs2">
    <w:name w:val="fs2"/>
    <w:uiPriority w:val="99"/>
    <w:rsid w:val="00837116"/>
  </w:style>
  <w:style w:type="paragraph" w:customStyle="1" w:styleId="tr">
    <w:name w:val="tr"/>
    <w:basedOn w:val="a"/>
    <w:uiPriority w:val="99"/>
    <w:rsid w:val="00837116"/>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1">
    <w:name w:val="Заголовок №1_"/>
    <w:link w:val="10"/>
    <w:uiPriority w:val="99"/>
    <w:locked/>
    <w:rsid w:val="0084678A"/>
    <w:rPr>
      <w:spacing w:val="6"/>
      <w:sz w:val="31"/>
      <w:shd w:val="clear" w:color="auto" w:fill="FFFFFF"/>
    </w:rPr>
  </w:style>
  <w:style w:type="paragraph" w:customStyle="1" w:styleId="10">
    <w:name w:val="Заголовок №1"/>
    <w:basedOn w:val="a"/>
    <w:link w:val="1"/>
    <w:uiPriority w:val="99"/>
    <w:rsid w:val="0084678A"/>
    <w:pPr>
      <w:widowControl w:val="0"/>
      <w:shd w:val="clear" w:color="auto" w:fill="FFFFFF"/>
      <w:spacing w:after="120" w:line="240" w:lineRule="atLeast"/>
      <w:jc w:val="center"/>
      <w:outlineLvl w:val="0"/>
    </w:pPr>
    <w:rPr>
      <w:rFonts w:eastAsia="Calibri"/>
      <w:spacing w:val="6"/>
      <w:sz w:val="31"/>
      <w:szCs w:val="20"/>
      <w:shd w:val="clear" w:color="auto" w:fill="FFFFFF"/>
      <w:lang w:val="ru-RU" w:eastAsia="ru-RU"/>
    </w:rPr>
  </w:style>
  <w:style w:type="character" w:styleId="a4">
    <w:name w:val="Strong"/>
    <w:uiPriority w:val="99"/>
    <w:qFormat/>
    <w:rsid w:val="0084678A"/>
    <w:rPr>
      <w:rFonts w:cs="Times New Roman"/>
      <w:b/>
    </w:rPr>
  </w:style>
  <w:style w:type="paragraph" w:customStyle="1" w:styleId="11">
    <w:name w:val="Обычный1"/>
    <w:uiPriority w:val="99"/>
    <w:rsid w:val="0084678A"/>
    <w:rPr>
      <w:rFonts w:ascii="Times New Roman" w:hAnsi="Times New Roman"/>
      <w:lang w:val="uk-UA" w:eastAsia="uk-UA"/>
    </w:rPr>
  </w:style>
  <w:style w:type="paragraph" w:customStyle="1" w:styleId="has-text-align-center">
    <w:name w:val="has-text-align-center"/>
    <w:basedOn w:val="a"/>
    <w:uiPriority w:val="99"/>
    <w:rsid w:val="00CB3F71"/>
    <w:pPr>
      <w:spacing w:before="100" w:beforeAutospacing="1" w:after="100" w:afterAutospacing="1" w:line="240" w:lineRule="auto"/>
    </w:pPr>
    <w:rPr>
      <w:rFonts w:ascii="Times New Roman" w:eastAsia="Calibri" w:hAnsi="Times New Roman"/>
      <w:sz w:val="24"/>
      <w:szCs w:val="24"/>
      <w:lang w:val="ru-RU" w:eastAsia="ru-RU"/>
    </w:rPr>
  </w:style>
  <w:style w:type="character" w:customStyle="1" w:styleId="rvts44">
    <w:name w:val="rvts44"/>
    <w:uiPriority w:val="99"/>
    <w:rsid w:val="00A02E89"/>
  </w:style>
  <w:style w:type="paragraph" w:customStyle="1" w:styleId="a5">
    <w:name w:val="Нормальний текст"/>
    <w:basedOn w:val="a"/>
    <w:uiPriority w:val="99"/>
    <w:rsid w:val="008233D8"/>
    <w:pPr>
      <w:spacing w:before="120" w:after="0" w:line="240" w:lineRule="auto"/>
      <w:ind w:firstLine="567"/>
    </w:pPr>
    <w:rPr>
      <w:rFonts w:ascii="Antiqua" w:hAnsi="Antiqua"/>
      <w:sz w:val="26"/>
      <w:szCs w:val="20"/>
      <w:lang w:eastAsia="ru-RU"/>
    </w:rPr>
  </w:style>
  <w:style w:type="character" w:customStyle="1" w:styleId="rvts9">
    <w:name w:val="rvts9"/>
    <w:uiPriority w:val="99"/>
    <w:rsid w:val="00E328E3"/>
  </w:style>
  <w:style w:type="character" w:styleId="a6">
    <w:name w:val="annotation reference"/>
    <w:uiPriority w:val="99"/>
    <w:rsid w:val="00C90CEC"/>
    <w:rPr>
      <w:rFonts w:cs="Times New Roman"/>
      <w:sz w:val="16"/>
    </w:rPr>
  </w:style>
  <w:style w:type="paragraph" w:styleId="a7">
    <w:name w:val="annotation text"/>
    <w:basedOn w:val="a"/>
    <w:link w:val="a8"/>
    <w:uiPriority w:val="99"/>
    <w:rsid w:val="00C90CEC"/>
    <w:rPr>
      <w:sz w:val="20"/>
      <w:szCs w:val="20"/>
    </w:rPr>
  </w:style>
  <w:style w:type="character" w:customStyle="1" w:styleId="a8">
    <w:name w:val="Текст примечания Знак"/>
    <w:link w:val="a7"/>
    <w:uiPriority w:val="99"/>
    <w:locked/>
    <w:rsid w:val="00C90CEC"/>
    <w:rPr>
      <w:rFonts w:eastAsia="Times New Roman" w:cs="Times New Roman"/>
      <w:lang w:val="uk-UA" w:eastAsia="en-US"/>
    </w:rPr>
  </w:style>
  <w:style w:type="paragraph" w:styleId="a9">
    <w:name w:val="annotation subject"/>
    <w:basedOn w:val="a7"/>
    <w:next w:val="a7"/>
    <w:link w:val="aa"/>
    <w:uiPriority w:val="99"/>
    <w:rsid w:val="00C90CEC"/>
    <w:rPr>
      <w:b/>
    </w:rPr>
  </w:style>
  <w:style w:type="character" w:customStyle="1" w:styleId="aa">
    <w:name w:val="Тема примечания Знак"/>
    <w:link w:val="a9"/>
    <w:uiPriority w:val="99"/>
    <w:locked/>
    <w:rsid w:val="00C90CEC"/>
    <w:rPr>
      <w:rFonts w:eastAsia="Times New Roman" w:cs="Times New Roman"/>
      <w:b/>
      <w:lang w:val="uk-UA" w:eastAsia="en-US"/>
    </w:rPr>
  </w:style>
  <w:style w:type="paragraph" w:styleId="ab">
    <w:name w:val="Balloon Text"/>
    <w:basedOn w:val="a"/>
    <w:link w:val="ac"/>
    <w:uiPriority w:val="99"/>
    <w:rsid w:val="00C90CEC"/>
    <w:pPr>
      <w:spacing w:after="0" w:line="240" w:lineRule="auto"/>
    </w:pPr>
    <w:rPr>
      <w:rFonts w:ascii="Segoe UI" w:eastAsia="Calibri" w:hAnsi="Segoe UI"/>
      <w:sz w:val="18"/>
      <w:szCs w:val="20"/>
    </w:rPr>
  </w:style>
  <w:style w:type="character" w:customStyle="1" w:styleId="ac">
    <w:name w:val="Текст выноски Знак"/>
    <w:link w:val="ab"/>
    <w:uiPriority w:val="99"/>
    <w:locked/>
    <w:rsid w:val="00C90CEC"/>
    <w:rPr>
      <w:rFonts w:ascii="Segoe UI" w:hAnsi="Segoe UI" w:cs="Times New Roman"/>
      <w:sz w:val="18"/>
      <w:lang w:val="uk-UA" w:eastAsia="en-US"/>
    </w:rPr>
  </w:style>
  <w:style w:type="character" w:customStyle="1" w:styleId="ad">
    <w:name w:val="Гіперпосилання"/>
    <w:uiPriority w:val="99"/>
    <w:rsid w:val="003F5267"/>
    <w:rPr>
      <w:color w:val="0000FF"/>
      <w:u w:val="single"/>
    </w:rPr>
  </w:style>
  <w:style w:type="character" w:customStyle="1" w:styleId="gd">
    <w:name w:val="gd"/>
    <w:uiPriority w:val="99"/>
    <w:rsid w:val="00BA7D77"/>
  </w:style>
  <w:style w:type="paragraph" w:styleId="ae">
    <w:name w:val="No Spacing"/>
    <w:uiPriority w:val="99"/>
    <w:qFormat/>
    <w:rsid w:val="00A33213"/>
    <w:rPr>
      <w:sz w:val="22"/>
      <w:szCs w:val="22"/>
      <w:lang w:eastAsia="en-US"/>
    </w:rPr>
  </w:style>
  <w:style w:type="paragraph" w:styleId="af">
    <w:name w:val="footer"/>
    <w:basedOn w:val="a"/>
    <w:link w:val="af0"/>
    <w:uiPriority w:val="99"/>
    <w:rsid w:val="000066EF"/>
    <w:pPr>
      <w:tabs>
        <w:tab w:val="center" w:pos="4677"/>
        <w:tab w:val="right" w:pos="9355"/>
      </w:tabs>
    </w:pPr>
  </w:style>
  <w:style w:type="character" w:customStyle="1" w:styleId="af0">
    <w:name w:val="Нижний колонтитул Знак"/>
    <w:link w:val="af"/>
    <w:uiPriority w:val="99"/>
    <w:semiHidden/>
    <w:rsid w:val="00D04E63"/>
    <w:rPr>
      <w:rFonts w:eastAsia="Times New Roman"/>
      <w:lang w:val="uk-UA" w:eastAsia="en-US"/>
    </w:rPr>
  </w:style>
  <w:style w:type="character" w:styleId="af1">
    <w:name w:val="page number"/>
    <w:uiPriority w:val="99"/>
    <w:rsid w:val="000066E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17871">
      <w:marLeft w:val="0"/>
      <w:marRight w:val="0"/>
      <w:marTop w:val="0"/>
      <w:marBottom w:val="0"/>
      <w:divBdr>
        <w:top w:val="none" w:sz="0" w:space="0" w:color="auto"/>
        <w:left w:val="none" w:sz="0" w:space="0" w:color="auto"/>
        <w:bottom w:val="none" w:sz="0" w:space="0" w:color="auto"/>
        <w:right w:val="none" w:sz="0" w:space="0" w:color="auto"/>
      </w:divBdr>
    </w:div>
    <w:div w:id="1956517872">
      <w:marLeft w:val="0"/>
      <w:marRight w:val="0"/>
      <w:marTop w:val="0"/>
      <w:marBottom w:val="0"/>
      <w:divBdr>
        <w:top w:val="none" w:sz="0" w:space="0" w:color="auto"/>
        <w:left w:val="none" w:sz="0" w:space="0" w:color="auto"/>
        <w:bottom w:val="none" w:sz="0" w:space="0" w:color="auto"/>
        <w:right w:val="none" w:sz="0" w:space="0" w:color="auto"/>
      </w:divBdr>
    </w:div>
    <w:div w:id="1956517873">
      <w:marLeft w:val="0"/>
      <w:marRight w:val="0"/>
      <w:marTop w:val="0"/>
      <w:marBottom w:val="0"/>
      <w:divBdr>
        <w:top w:val="none" w:sz="0" w:space="0" w:color="auto"/>
        <w:left w:val="none" w:sz="0" w:space="0" w:color="auto"/>
        <w:bottom w:val="none" w:sz="0" w:space="0" w:color="auto"/>
        <w:right w:val="none" w:sz="0" w:space="0" w:color="auto"/>
      </w:divBdr>
    </w:div>
    <w:div w:id="1956517874">
      <w:marLeft w:val="0"/>
      <w:marRight w:val="0"/>
      <w:marTop w:val="0"/>
      <w:marBottom w:val="0"/>
      <w:divBdr>
        <w:top w:val="none" w:sz="0" w:space="0" w:color="auto"/>
        <w:left w:val="none" w:sz="0" w:space="0" w:color="auto"/>
        <w:bottom w:val="none" w:sz="0" w:space="0" w:color="auto"/>
        <w:right w:val="none" w:sz="0" w:space="0" w:color="auto"/>
      </w:divBdr>
    </w:div>
    <w:div w:id="1956517875">
      <w:marLeft w:val="0"/>
      <w:marRight w:val="0"/>
      <w:marTop w:val="0"/>
      <w:marBottom w:val="0"/>
      <w:divBdr>
        <w:top w:val="none" w:sz="0" w:space="0" w:color="auto"/>
        <w:left w:val="none" w:sz="0" w:space="0" w:color="auto"/>
        <w:bottom w:val="none" w:sz="0" w:space="0" w:color="auto"/>
        <w:right w:val="none" w:sz="0" w:space="0" w:color="auto"/>
      </w:divBdr>
    </w:div>
    <w:div w:id="1956517876">
      <w:marLeft w:val="0"/>
      <w:marRight w:val="0"/>
      <w:marTop w:val="0"/>
      <w:marBottom w:val="0"/>
      <w:divBdr>
        <w:top w:val="none" w:sz="0" w:space="0" w:color="auto"/>
        <w:left w:val="none" w:sz="0" w:space="0" w:color="auto"/>
        <w:bottom w:val="none" w:sz="0" w:space="0" w:color="auto"/>
        <w:right w:val="none" w:sz="0" w:space="0" w:color="auto"/>
      </w:divBdr>
    </w:div>
    <w:div w:id="1956517877">
      <w:marLeft w:val="0"/>
      <w:marRight w:val="0"/>
      <w:marTop w:val="0"/>
      <w:marBottom w:val="0"/>
      <w:divBdr>
        <w:top w:val="none" w:sz="0" w:space="0" w:color="auto"/>
        <w:left w:val="none" w:sz="0" w:space="0" w:color="auto"/>
        <w:bottom w:val="none" w:sz="0" w:space="0" w:color="auto"/>
        <w:right w:val="none" w:sz="0" w:space="0" w:color="auto"/>
      </w:divBdr>
    </w:div>
    <w:div w:id="1956517878">
      <w:marLeft w:val="0"/>
      <w:marRight w:val="0"/>
      <w:marTop w:val="0"/>
      <w:marBottom w:val="0"/>
      <w:divBdr>
        <w:top w:val="none" w:sz="0" w:space="0" w:color="auto"/>
        <w:left w:val="none" w:sz="0" w:space="0" w:color="auto"/>
        <w:bottom w:val="none" w:sz="0" w:space="0" w:color="auto"/>
        <w:right w:val="none" w:sz="0" w:space="0" w:color="auto"/>
      </w:divBdr>
    </w:div>
    <w:div w:id="1956517879">
      <w:marLeft w:val="0"/>
      <w:marRight w:val="0"/>
      <w:marTop w:val="0"/>
      <w:marBottom w:val="0"/>
      <w:divBdr>
        <w:top w:val="none" w:sz="0" w:space="0" w:color="auto"/>
        <w:left w:val="none" w:sz="0" w:space="0" w:color="auto"/>
        <w:bottom w:val="none" w:sz="0" w:space="0" w:color="auto"/>
        <w:right w:val="none" w:sz="0" w:space="0" w:color="auto"/>
      </w:divBdr>
    </w:div>
    <w:div w:id="1956517880">
      <w:marLeft w:val="0"/>
      <w:marRight w:val="0"/>
      <w:marTop w:val="0"/>
      <w:marBottom w:val="0"/>
      <w:divBdr>
        <w:top w:val="none" w:sz="0" w:space="0" w:color="auto"/>
        <w:left w:val="none" w:sz="0" w:space="0" w:color="auto"/>
        <w:bottom w:val="none" w:sz="0" w:space="0" w:color="auto"/>
        <w:right w:val="none" w:sz="0" w:space="0" w:color="auto"/>
      </w:divBdr>
    </w:div>
    <w:div w:id="1956517881">
      <w:marLeft w:val="0"/>
      <w:marRight w:val="0"/>
      <w:marTop w:val="0"/>
      <w:marBottom w:val="0"/>
      <w:divBdr>
        <w:top w:val="none" w:sz="0" w:space="0" w:color="auto"/>
        <w:left w:val="none" w:sz="0" w:space="0" w:color="auto"/>
        <w:bottom w:val="none" w:sz="0" w:space="0" w:color="auto"/>
        <w:right w:val="none" w:sz="0" w:space="0" w:color="auto"/>
      </w:divBdr>
    </w:div>
    <w:div w:id="1956517882">
      <w:marLeft w:val="0"/>
      <w:marRight w:val="0"/>
      <w:marTop w:val="0"/>
      <w:marBottom w:val="0"/>
      <w:divBdr>
        <w:top w:val="none" w:sz="0" w:space="0" w:color="auto"/>
        <w:left w:val="none" w:sz="0" w:space="0" w:color="auto"/>
        <w:bottom w:val="none" w:sz="0" w:space="0" w:color="auto"/>
        <w:right w:val="none" w:sz="0" w:space="0" w:color="auto"/>
      </w:divBdr>
    </w:div>
    <w:div w:id="1956517883">
      <w:marLeft w:val="0"/>
      <w:marRight w:val="0"/>
      <w:marTop w:val="0"/>
      <w:marBottom w:val="0"/>
      <w:divBdr>
        <w:top w:val="none" w:sz="0" w:space="0" w:color="auto"/>
        <w:left w:val="none" w:sz="0" w:space="0" w:color="auto"/>
        <w:bottom w:val="none" w:sz="0" w:space="0" w:color="auto"/>
        <w:right w:val="none" w:sz="0" w:space="0" w:color="auto"/>
      </w:divBdr>
    </w:div>
    <w:div w:id="1956517884">
      <w:marLeft w:val="0"/>
      <w:marRight w:val="0"/>
      <w:marTop w:val="0"/>
      <w:marBottom w:val="0"/>
      <w:divBdr>
        <w:top w:val="none" w:sz="0" w:space="0" w:color="auto"/>
        <w:left w:val="none" w:sz="0" w:space="0" w:color="auto"/>
        <w:bottom w:val="none" w:sz="0" w:space="0" w:color="auto"/>
        <w:right w:val="none" w:sz="0" w:space="0" w:color="auto"/>
      </w:divBdr>
    </w:div>
    <w:div w:id="1956517885">
      <w:marLeft w:val="0"/>
      <w:marRight w:val="0"/>
      <w:marTop w:val="0"/>
      <w:marBottom w:val="0"/>
      <w:divBdr>
        <w:top w:val="none" w:sz="0" w:space="0" w:color="auto"/>
        <w:left w:val="none" w:sz="0" w:space="0" w:color="auto"/>
        <w:bottom w:val="none" w:sz="0" w:space="0" w:color="auto"/>
        <w:right w:val="none" w:sz="0" w:space="0" w:color="auto"/>
      </w:divBdr>
    </w:div>
    <w:div w:id="195651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155.html" TargetMode="External"/><Relationship Id="rId13" Type="http://schemas.openxmlformats.org/officeDocument/2006/relationships/hyperlink" Target="mailto:lg.promtorg@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3808003396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arch.ligazakon.ua/l_doc2.nsf/link1/Z97067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arch.ligazakon.ua/l_doc2.nsf/link1/T265700.html" TargetMode="External"/><Relationship Id="rId4" Type="http://schemas.openxmlformats.org/officeDocument/2006/relationships/settings" Target="settings.xml"/><Relationship Id="rId9" Type="http://schemas.openxmlformats.org/officeDocument/2006/relationships/hyperlink" Target="http://search.ligazakon.ua/l_doc2.nsf/link1/T112939.html" TargetMode="External"/><Relationship Id="rId14" Type="http://schemas.openxmlformats.org/officeDocument/2006/relationships/hyperlink" Target="https://auction.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3647</Words>
  <Characters>20791</Characters>
  <Application>Microsoft Office Word</Application>
  <DocSecurity>0</DocSecurity>
  <Lines>173</Lines>
  <Paragraphs>48</Paragraphs>
  <ScaleCrop>false</ScaleCrop>
  <Company>Krokoz™</Company>
  <LinksUpToDate>false</LinksUpToDate>
  <CharactersWithSpaces>24390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dc:title>
  <dc:subject/>
  <dc:creator>User</dc:creator>
  <cp:keywords/>
  <dc:description/>
  <cp:lastModifiedBy>7657657657576</cp:lastModifiedBy>
  <cp:revision>16</cp:revision>
  <cp:lastPrinted>2024-05-21T10:27:00Z</cp:lastPrinted>
  <dcterms:created xsi:type="dcterms:W3CDTF">2024-09-11T11:08:00Z</dcterms:created>
  <dcterms:modified xsi:type="dcterms:W3CDTF">2024-09-12T10:57:00Z</dcterms:modified>
</cp:coreProperties>
</file>